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A9760" w14:textId="16CCB767" w:rsidR="008A5BCB" w:rsidRPr="008A5BCB" w:rsidRDefault="00B5214A" w:rsidP="00071DCA">
      <w:pPr>
        <w:pStyle w:val="Kommentartext"/>
        <w:spacing w:line="360" w:lineRule="auto"/>
        <w:jc w:val="both"/>
        <w:rPr>
          <w:b/>
          <w:bCs/>
          <w:sz w:val="28"/>
          <w:szCs w:val="23"/>
          <w:lang w:eastAsia="en-GB"/>
        </w:rPr>
      </w:pPr>
      <w:r w:rsidRPr="00B5214A">
        <w:rPr>
          <w:b/>
          <w:bCs/>
          <w:sz w:val="28"/>
          <w:szCs w:val="23"/>
        </w:rPr>
        <w:t>Виртуальный и индивидуальный формат выставки MEYLE Exhibition 2021: MEYLE продолжает успешный опыт интерактивного взаимодействия</w:t>
      </w:r>
      <w:r w:rsidR="00071DCA" w:rsidRPr="00E31C98">
        <w:rPr>
          <w:b/>
          <w:bCs/>
          <w:sz w:val="28"/>
          <w:szCs w:val="23"/>
        </w:rPr>
        <w:tab/>
      </w:r>
      <w:r w:rsidR="00071DCA" w:rsidRPr="00E31C98">
        <w:rPr>
          <w:b/>
          <w:bCs/>
          <w:sz w:val="28"/>
          <w:szCs w:val="23"/>
        </w:rPr>
        <w:br/>
      </w:r>
    </w:p>
    <w:p w14:paraId="40C2105F" w14:textId="77777777" w:rsidR="00B5214A" w:rsidRPr="00FB5F99" w:rsidRDefault="00B5214A" w:rsidP="00B5214A">
      <w:pPr>
        <w:pStyle w:val="Listenabsatz"/>
        <w:numPr>
          <w:ilvl w:val="0"/>
          <w:numId w:val="17"/>
        </w:numPr>
        <w:spacing w:line="360" w:lineRule="auto"/>
        <w:contextualSpacing w:val="0"/>
        <w:rPr>
          <w:b/>
          <w:bCs/>
          <w:szCs w:val="22"/>
        </w:rPr>
      </w:pPr>
      <w:r w:rsidRPr="00FB5F99">
        <w:rPr>
          <w:b/>
          <w:bCs/>
          <w:szCs w:val="22"/>
        </w:rPr>
        <w:t>Гамбургский производитель устанавливает новые стандарты</w:t>
      </w:r>
    </w:p>
    <w:p w14:paraId="6FFAE560" w14:textId="77777777" w:rsidR="00B5214A" w:rsidRPr="00FB5F99" w:rsidRDefault="00B5214A" w:rsidP="00B5214A">
      <w:pPr>
        <w:pStyle w:val="Listenabsatz"/>
        <w:numPr>
          <w:ilvl w:val="0"/>
          <w:numId w:val="17"/>
        </w:numPr>
        <w:spacing w:line="360" w:lineRule="auto"/>
        <w:contextualSpacing w:val="0"/>
        <w:rPr>
          <w:b/>
          <w:bCs/>
          <w:szCs w:val="22"/>
        </w:rPr>
      </w:pPr>
      <w:r w:rsidRPr="00FB5F99">
        <w:rPr>
          <w:b/>
          <w:bCs/>
          <w:szCs w:val="22"/>
        </w:rPr>
        <w:t>Индивидуальный формат общения с клиентами и партнерами MEYLE в</w:t>
      </w:r>
      <w:r w:rsidRPr="00FB5F99">
        <w:rPr>
          <w:b/>
          <w:bCs/>
          <w:szCs w:val="22"/>
          <w:lang w:val="en-US"/>
        </w:rPr>
        <w:t> </w:t>
      </w:r>
      <w:r w:rsidRPr="00FB5F99">
        <w:rPr>
          <w:b/>
          <w:bCs/>
          <w:szCs w:val="22"/>
        </w:rPr>
        <w:t>рамках выставки</w:t>
      </w:r>
    </w:p>
    <w:p w14:paraId="073E7E0D" w14:textId="77777777" w:rsidR="00B5214A" w:rsidRPr="00FB5F99" w:rsidRDefault="00B5214A" w:rsidP="00B5214A">
      <w:pPr>
        <w:pStyle w:val="Listenabsatz"/>
        <w:numPr>
          <w:ilvl w:val="0"/>
          <w:numId w:val="17"/>
        </w:numPr>
        <w:spacing w:line="360" w:lineRule="auto"/>
        <w:contextualSpacing w:val="0"/>
        <w:rPr>
          <w:b/>
          <w:bCs/>
          <w:szCs w:val="22"/>
        </w:rPr>
      </w:pPr>
      <w:r w:rsidRPr="00FB5F99">
        <w:rPr>
          <w:b/>
          <w:bCs/>
          <w:szCs w:val="22"/>
        </w:rPr>
        <w:t>Интерактивное решение для обмена мнениями в эпоху цифрового сотрудничества</w:t>
      </w:r>
    </w:p>
    <w:p w14:paraId="03767B0A" w14:textId="77777777" w:rsidR="00B5214A" w:rsidRPr="00FB5F99" w:rsidRDefault="00B5214A" w:rsidP="00B5214A">
      <w:pPr>
        <w:pStyle w:val="Listenabsatz"/>
        <w:numPr>
          <w:ilvl w:val="0"/>
          <w:numId w:val="17"/>
        </w:numPr>
        <w:spacing w:line="360" w:lineRule="auto"/>
        <w:contextualSpacing w:val="0"/>
        <w:rPr>
          <w:b/>
          <w:bCs/>
          <w:szCs w:val="22"/>
        </w:rPr>
      </w:pPr>
      <w:r w:rsidRPr="00FB5F99">
        <w:rPr>
          <w:b/>
          <w:bCs/>
          <w:szCs w:val="22"/>
        </w:rPr>
        <w:t xml:space="preserve">В 2020 году виртуальный стенд </w:t>
      </w:r>
      <w:r w:rsidRPr="00FB5F99">
        <w:rPr>
          <w:b/>
          <w:bCs/>
          <w:i/>
          <w:szCs w:val="22"/>
        </w:rPr>
        <w:t>MEYLExperience 2020</w:t>
      </w:r>
      <w:r w:rsidRPr="00FB5F99">
        <w:rPr>
          <w:b/>
          <w:bCs/>
          <w:szCs w:val="22"/>
        </w:rPr>
        <w:t xml:space="preserve"> привлек более  700 участников</w:t>
      </w:r>
    </w:p>
    <w:p w14:paraId="70CBA21D" w14:textId="77777777" w:rsidR="00B5214A" w:rsidRDefault="00B5214A" w:rsidP="00071DCA">
      <w:pPr>
        <w:spacing w:line="360" w:lineRule="auto"/>
        <w:jc w:val="both"/>
        <w:rPr>
          <w:b/>
          <w:bCs/>
          <w:szCs w:val="23"/>
          <w:u w:val="single"/>
        </w:rPr>
      </w:pPr>
    </w:p>
    <w:p w14:paraId="0D5DE6A4" w14:textId="093E3586" w:rsidR="001E65FA" w:rsidRPr="00D24C27" w:rsidRDefault="00B5214A" w:rsidP="00071DCA">
      <w:pPr>
        <w:spacing w:line="360" w:lineRule="auto"/>
        <w:jc w:val="both"/>
        <w:rPr>
          <w:b/>
          <w:bCs/>
          <w:szCs w:val="23"/>
        </w:rPr>
      </w:pPr>
      <w:r w:rsidRPr="00B5214A">
        <w:rPr>
          <w:b/>
          <w:bCs/>
          <w:szCs w:val="23"/>
          <w:u w:val="single"/>
        </w:rPr>
        <w:t>Гамбург, август 2021 г.</w:t>
      </w:r>
      <w:r w:rsidR="00DA3503">
        <w:rPr>
          <w:b/>
          <w:bCs/>
          <w:szCs w:val="23"/>
        </w:rPr>
        <w:t xml:space="preserve"> </w:t>
      </w:r>
      <w:r w:rsidRPr="00B5214A">
        <w:rPr>
          <w:b/>
          <w:bCs/>
          <w:szCs w:val="23"/>
        </w:rPr>
        <w:t>«Digital first» («Цифровые технологии в жизнь») — так звучит девиз гамбургской компании-производителя автозапчастей MEYLE. Виртуальные встречи с клиентами и партнерами играют важную роль, особенно в период пандемии: несмотря на то, что проведение ведущей выставки Automechanika 2021</w:t>
      </w:r>
      <w:r w:rsidR="00B33384">
        <w:rPr>
          <w:b/>
          <w:bCs/>
          <w:szCs w:val="23"/>
          <w:lang w:val="de-DE"/>
        </w:rPr>
        <w:t> </w:t>
      </w:r>
      <w:r w:rsidRPr="00B5214A">
        <w:rPr>
          <w:b/>
          <w:bCs/>
          <w:szCs w:val="23"/>
        </w:rPr>
        <w:t>в обычном формате невозможно, компания MEYLE с помощью собственного цифрового выставочного стенда вновь привлекает внимание к основным событиям и разработкам MEYLE. Выставка MEYLE Exhibition Hamburg 2021 — это уже второй опыт интерактивного онлайн-взаимодействия с брендом, при этом клиенты MEYLE могут лично обменяться мнениями с экспертами и специалистами по отдельным продуктовым группам. Первая версия цифрового выставочного стенда MEYLExperience 2020, представленная компанией в прошлом году, привлекла внимание более 700 участников.</w:t>
      </w:r>
      <w:r w:rsidR="00071DCA" w:rsidRPr="00E31C98">
        <w:rPr>
          <w:b/>
          <w:bCs/>
          <w:szCs w:val="23"/>
        </w:rPr>
        <w:tab/>
      </w:r>
      <w:r w:rsidR="00071DCA" w:rsidRPr="00E31C98">
        <w:rPr>
          <w:b/>
          <w:bCs/>
          <w:szCs w:val="23"/>
        </w:rPr>
        <w:br/>
      </w:r>
    </w:p>
    <w:p w14:paraId="24A25111" w14:textId="537E45AD" w:rsidR="00B5214A" w:rsidRDefault="00B5214A" w:rsidP="00B5214A">
      <w:pPr>
        <w:spacing w:line="360" w:lineRule="auto"/>
        <w:jc w:val="both"/>
      </w:pPr>
      <w:r>
        <w:t>Виртуальный выставочный стенд MEYLE Exhibition Hamburg 2021</w:t>
      </w:r>
      <w:r w:rsidR="00B33384">
        <w:rPr>
          <w:lang w:val="de-DE"/>
        </w:rPr>
        <w:t> </w:t>
      </w:r>
      <w:r>
        <w:t xml:space="preserve">от компании MEYLE является еще одним важным элементом цифровой стратегии, в рамках которой компания предлагает клиентам и партнерам возможность обменяться </w:t>
      </w:r>
      <w:r>
        <w:lastRenderedPageBreak/>
        <w:t>мнениями по интересующим темам и продуктам. Как и в 2020</w:t>
      </w:r>
      <w:r w:rsidR="00B33384">
        <w:rPr>
          <w:lang w:val="de-DE"/>
        </w:rPr>
        <w:t> </w:t>
      </w:r>
      <w:r>
        <w:t>году, специально разработанное и реализованное на платформе Microsoft Teams цифровое решение обеспечивает варианты взаимодействия и презентации, которые индивидуально адаптированы к соответствующим потребностям и интересам клиентов. Планирование мероприятий становится еще удобнее благодаря специально разработанному программному инструменту для организации виртуальных встреч. «Конечно, мы были бы рады в 2021</w:t>
      </w:r>
      <w:r w:rsidR="00B33384">
        <w:rPr>
          <w:lang w:val="de-DE"/>
        </w:rPr>
        <w:t> </w:t>
      </w:r>
      <w:r>
        <w:t>году продолжить обсуждения и обмен мнениями с нашими клиентами и партнерами лично во Франкфурте. Несмотря на все преимущества цифрового взаимодействия, ничто не может заменить личный контакт, — объясняет Кристиан Людвиг (Christian Ludwig), вице-президент по продажам MEYLE AG. — Тем не менее, мы рады вновь обратиться к цифровому формату в этом году, чтобы делиться с нашими клиентами новостями и актуальными темами из мира MEYLE, а также проводить индивидуальные встречи и консультации с участниками в любой точке мира».</w:t>
      </w:r>
    </w:p>
    <w:p w14:paraId="020CAD1B" w14:textId="77777777" w:rsidR="00B5214A" w:rsidRDefault="00B5214A" w:rsidP="00B5214A">
      <w:pPr>
        <w:spacing w:line="360" w:lineRule="auto"/>
        <w:jc w:val="both"/>
      </w:pPr>
    </w:p>
    <w:p w14:paraId="3B599391" w14:textId="7ADEB64E" w:rsidR="00B5214A" w:rsidRDefault="00B5214A" w:rsidP="00B5214A">
      <w:pPr>
        <w:spacing w:line="360" w:lineRule="auto"/>
        <w:jc w:val="both"/>
      </w:pPr>
      <w:r>
        <w:t>В 2021</w:t>
      </w:r>
      <w:r w:rsidR="00B33384">
        <w:rPr>
          <w:lang w:val="de-DE"/>
        </w:rPr>
        <w:t> </w:t>
      </w:r>
      <w:r>
        <w:t xml:space="preserve">году MEYLE в очередной раз предложит множество актуальных решений и продуктов, позволяющих упростить повседневную работу сервисного цеха: в их число входят цифровые сервисы, например клиентский портал DRIVER Portal, новые цифровые тренинги и инновационные онлайн-курсы, а также спонсорство и поддержка клиентов — ключевое внимание уделяется прямому контакту с партнерами и сервисными мастерскими по всему миру. Наряду с комплексными предложениями в арсенале компании имеются надежные сервисные решения для мастерских. По мнению автомехаников, MEYLE разрабатывает более совершенные запчасти, которые экономят время и деньги, облегчают повседневную работу и обеспечивают тем самым реальную выгоду для мастерских. Кроме того, участники познакомятся с ассортиментом продукции MEYLE (тормозная система, подвеска и рулевое управление, трансмиссия, электронные устройства, двигатель, фильтры, </w:t>
      </w:r>
      <w:r>
        <w:lastRenderedPageBreak/>
        <w:t>решения для грузовых автомобилей) и смогут принять участие в интересных дискуссиях по продукции с экспертами и техническими специалистами MEYLE.</w:t>
      </w:r>
    </w:p>
    <w:p w14:paraId="767EE257" w14:textId="77777777" w:rsidR="00B5214A" w:rsidRDefault="00B5214A" w:rsidP="00B5214A">
      <w:pPr>
        <w:spacing w:line="360" w:lineRule="auto"/>
        <w:jc w:val="both"/>
      </w:pPr>
    </w:p>
    <w:p w14:paraId="7CBE0B14" w14:textId="77777777" w:rsidR="00B5214A" w:rsidRDefault="00B5214A" w:rsidP="00B5214A">
      <w:pPr>
        <w:spacing w:line="360" w:lineRule="auto"/>
        <w:jc w:val="both"/>
      </w:pPr>
      <w:r>
        <w:t>В числе основных тем планируется также обсуждение менеджмента качества MEYLE и деятельности MEYLE в сфере корпоративной ответственности: «Наша цель — поддержать независимый рынок автокомпонентов лучшими запчастями и экологичными решениями для ремонта, что позволит увеличить срок эксплуатации транспортных средств благодаря эффективному использованию ресурсов, — уточняет Кристиан Людвиг. — Для обеспечения неизменно высокого стандарта качества и обеспечения их долговечности разработка запасных частей, услуг, данных и комплексных концепций MEYLE играет не менее важную роль и помогает нашим клиентам добиться успеха на рынке.</w:t>
      </w:r>
    </w:p>
    <w:p w14:paraId="21BBF8A0" w14:textId="77777777" w:rsidR="00B5214A" w:rsidRDefault="00B5214A" w:rsidP="00B5214A">
      <w:pPr>
        <w:spacing w:line="360" w:lineRule="auto"/>
        <w:jc w:val="both"/>
      </w:pPr>
      <w:r>
        <w:t>Мы продолжим работу в этом направлении на цифровом стенде MEYLE Exhibition Hamburg 2021. Мы с нетерпением ждем интенсивный обмен мнениями и будем рады более глубоко обсудить темы в ходе личных встреч».</w:t>
      </w:r>
    </w:p>
    <w:p w14:paraId="433DDD6E" w14:textId="77777777" w:rsidR="00B5214A" w:rsidRDefault="00B5214A" w:rsidP="00B5214A">
      <w:pPr>
        <w:spacing w:line="360" w:lineRule="auto"/>
        <w:jc w:val="both"/>
      </w:pPr>
    </w:p>
    <w:p w14:paraId="6A894168" w14:textId="74C71CBD" w:rsidR="00D91DE0" w:rsidRPr="00AF2174" w:rsidRDefault="00B5214A" w:rsidP="00B5214A">
      <w:pPr>
        <w:spacing w:line="360" w:lineRule="auto"/>
        <w:jc w:val="both"/>
        <w:rPr>
          <w:bCs/>
          <w:strike/>
          <w:szCs w:val="23"/>
        </w:rPr>
      </w:pPr>
      <w:r>
        <w:t>Выставка MEYLE Exhibition Hamburg 2021</w:t>
      </w:r>
      <w:r w:rsidR="00B33384">
        <w:rPr>
          <w:lang w:val="de-DE"/>
        </w:rPr>
        <w:t> </w:t>
      </w:r>
      <w:r>
        <w:t>пройдет с 6 сентября по 1 октября 2021</w:t>
      </w:r>
      <w:r w:rsidR="00B33384">
        <w:rPr>
          <w:lang w:val="de-DE"/>
        </w:rPr>
        <w:t> </w:t>
      </w:r>
      <w:r>
        <w:t>года и ориентирована исключительно на клиентов MEYLE на независимом рынке автокомпонентов.</w:t>
      </w:r>
      <w:r w:rsidR="00D91DE0">
        <w:br w:type="page"/>
      </w:r>
    </w:p>
    <w:p w14:paraId="2E9F1DB5" w14:textId="77777777" w:rsidR="00577B43" w:rsidRPr="00577B43" w:rsidRDefault="00512D88" w:rsidP="00577B43">
      <w:pPr>
        <w:spacing w:line="360" w:lineRule="auto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Контакт: </w:t>
      </w:r>
    </w:p>
    <w:p w14:paraId="294363F3" w14:textId="77777777" w:rsidR="00577B43" w:rsidRPr="006E688E" w:rsidRDefault="00577B43" w:rsidP="00577B43">
      <w:pPr>
        <w:pStyle w:val="Listenabsatz"/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contextualSpacing w:val="0"/>
        <w:rPr>
          <w:rFonts w:cs="Arial"/>
          <w:sz w:val="20"/>
          <w:szCs w:val="20"/>
        </w:rPr>
      </w:pPr>
      <w:r w:rsidRPr="006E688E">
        <w:rPr>
          <w:rFonts w:cs="Arial"/>
          <w:sz w:val="20"/>
          <w:szCs w:val="20"/>
        </w:rPr>
        <w:t xml:space="preserve">Media Service Agency, Быкова Таисия, тел.: +7 (495) 638 08 91, e-mail: </w:t>
      </w:r>
      <w:hyperlink r:id="rId10" w:history="1">
        <w:r w:rsidRPr="006E688E">
          <w:rPr>
            <w:rStyle w:val="Hyperlink"/>
            <w:rFonts w:cs="Arial"/>
            <w:sz w:val="20"/>
            <w:szCs w:val="20"/>
          </w:rPr>
          <w:t>info@mediaservice-agency.ru</w:t>
        </w:r>
      </w:hyperlink>
    </w:p>
    <w:p w14:paraId="195E27CA" w14:textId="77777777" w:rsidR="00577B43" w:rsidRPr="006E688E" w:rsidRDefault="00577B43" w:rsidP="00577B43">
      <w:pPr>
        <w:pStyle w:val="Listenabsatz"/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contextualSpacing w:val="0"/>
        <w:rPr>
          <w:rFonts w:cs="Arial"/>
          <w:sz w:val="20"/>
          <w:szCs w:val="20"/>
        </w:rPr>
      </w:pPr>
      <w:r w:rsidRPr="006E688E">
        <w:rPr>
          <w:rFonts w:cs="Arial"/>
          <w:sz w:val="20"/>
          <w:szCs w:val="20"/>
        </w:rPr>
        <w:t>MEYLE AG, Ева Шиллинг, тел.: +49 40 67506-519, e-mail:</w:t>
      </w:r>
      <w:bookmarkStart w:id="0" w:name="WfTarget"/>
      <w:r w:rsidRPr="006E688E">
        <w:rPr>
          <w:rFonts w:cs="Arial"/>
          <w:sz w:val="20"/>
          <w:szCs w:val="20"/>
        </w:rPr>
        <w:t xml:space="preserve"> </w:t>
      </w:r>
      <w:bookmarkEnd w:id="0"/>
      <w:r w:rsidRPr="006E688E">
        <w:rPr>
          <w:rFonts w:cs="Arial"/>
          <w:sz w:val="20"/>
          <w:szCs w:val="20"/>
        </w:rPr>
        <w:fldChar w:fldCharType="begin"/>
      </w:r>
      <w:r w:rsidRPr="006E688E">
        <w:rPr>
          <w:rFonts w:cs="Arial"/>
          <w:sz w:val="20"/>
          <w:szCs w:val="20"/>
        </w:rPr>
        <w:instrText xml:space="preserve"> HYPERLINK "mailto:press@meyle.com" </w:instrText>
      </w:r>
      <w:r w:rsidRPr="006E688E">
        <w:rPr>
          <w:rFonts w:cs="Arial"/>
          <w:sz w:val="20"/>
          <w:szCs w:val="20"/>
        </w:rPr>
        <w:fldChar w:fldCharType="separate"/>
      </w:r>
      <w:r w:rsidRPr="006E688E">
        <w:rPr>
          <w:rStyle w:val="Hyperlink"/>
          <w:rFonts w:cs="Arial"/>
          <w:sz w:val="20"/>
          <w:szCs w:val="20"/>
        </w:rPr>
        <w:t>press@meyle.com</w:t>
      </w:r>
      <w:r w:rsidRPr="006E688E">
        <w:rPr>
          <w:rFonts w:cs="Arial"/>
          <w:sz w:val="20"/>
          <w:szCs w:val="20"/>
        </w:rPr>
        <w:fldChar w:fldCharType="end"/>
      </w:r>
    </w:p>
    <w:p w14:paraId="4C2920F0" w14:textId="77777777" w:rsidR="00B22D7F" w:rsidRPr="00D24C27" w:rsidRDefault="00B22D7F" w:rsidP="00F5639D">
      <w:pPr>
        <w:spacing w:line="360" w:lineRule="auto"/>
        <w:jc w:val="both"/>
        <w:rPr>
          <w:rFonts w:cs="Arial"/>
          <w:b/>
          <w:sz w:val="20"/>
          <w:szCs w:val="22"/>
        </w:rPr>
      </w:pPr>
    </w:p>
    <w:p w14:paraId="60E165A3" w14:textId="77777777" w:rsidR="00F5639D" w:rsidRPr="0046360F" w:rsidRDefault="00F5639D" w:rsidP="00F5639D">
      <w:pPr>
        <w:spacing w:line="360" w:lineRule="auto"/>
        <w:jc w:val="both"/>
        <w:rPr>
          <w:rFonts w:cs="Arial"/>
          <w:b/>
          <w:sz w:val="20"/>
          <w:szCs w:val="22"/>
        </w:rPr>
      </w:pPr>
      <w:r>
        <w:rPr>
          <w:b/>
          <w:sz w:val="20"/>
          <w:szCs w:val="22"/>
        </w:rPr>
        <w:t xml:space="preserve">О компании </w:t>
      </w:r>
    </w:p>
    <w:p w14:paraId="4204FEDF" w14:textId="77777777" w:rsidR="006D082C" w:rsidRPr="0046360F" w:rsidRDefault="00F5639D" w:rsidP="00F5639D">
      <w:pPr>
        <w:spacing w:after="240" w:line="360" w:lineRule="auto"/>
        <w:jc w:val="both"/>
        <w:rPr>
          <w:rFonts w:cs="Arial"/>
          <w:sz w:val="20"/>
          <w:szCs w:val="22"/>
        </w:rPr>
        <w:sectPr w:rsidR="006D082C" w:rsidRPr="0046360F" w:rsidSect="0046360F">
          <w:headerReference w:type="default" r:id="rId11"/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sz w:val="20"/>
          <w:szCs w:val="22"/>
        </w:rPr>
        <w:t>MEYLE AG разрабатывает, производит и реализует под брендом MEYLE высококачественные автомобильные запасные части для независимого рынка автокомпонентов. На базе трех линеек продукции MEYLE-ORIGINAL, MEYLE-PD и MEYLE-HD компания MEYLE предлагает подходящие решения и запасные части для любой ситуации и каждого водителя, начиная от опытных механиков автомастерской, амбициозных гонщиков и любителей раритетных автомобилей и заканчивая водителями, которые ценят надежность своего автомобиля. MEYLE предлагает своим клиентам более 24 000 надежных и долговечных запасных частей, изготовленных на собственных производственных площадках и у избранных партнеров по производству. Соответственно продуманным до мелочей является весь ассортимент продукции MEYLE.</w:t>
      </w:r>
      <w:r>
        <w:rPr>
          <w:sz w:val="20"/>
          <w:szCs w:val="22"/>
        </w:rPr>
        <w:tab/>
      </w:r>
    </w:p>
    <w:p w14:paraId="54B296FD" w14:textId="77777777" w:rsidR="00F5639D" w:rsidRPr="0046360F" w:rsidRDefault="00F5639D" w:rsidP="00F5639D">
      <w:pPr>
        <w:spacing w:after="240" w:line="360" w:lineRule="auto"/>
        <w:jc w:val="both"/>
        <w:rPr>
          <w:rStyle w:val="Fett"/>
          <w:b w:val="0"/>
          <w:bCs/>
          <w:sz w:val="20"/>
          <w:szCs w:val="22"/>
        </w:rPr>
      </w:pPr>
      <w:r>
        <w:rPr>
          <w:rStyle w:val="Fett"/>
          <w:sz w:val="20"/>
          <w:szCs w:val="22"/>
        </w:rPr>
        <w:lastRenderedPageBreak/>
        <w:t xml:space="preserve">Общий ассортимент продукции, отвечающий почти всем стандартным требованиям, подразделяется на: </w:t>
      </w:r>
    </w:p>
    <w:p w14:paraId="625749EA" w14:textId="77777777" w:rsidR="00F5639D" w:rsidRPr="0046360F" w:rsidRDefault="00F5639D" w:rsidP="002A5A4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MEYLE</w:t>
      </w:r>
      <w:r>
        <w:rPr>
          <w:rStyle w:val="Fett"/>
          <w:b w:val="0"/>
          <w:sz w:val="20"/>
          <w:szCs w:val="22"/>
        </w:rPr>
        <w:t>-</w:t>
      </w:r>
      <w:r>
        <w:rPr>
          <w:rStyle w:val="Fett"/>
          <w:sz w:val="20"/>
          <w:szCs w:val="22"/>
        </w:rPr>
        <w:t xml:space="preserve">ORIGINAL: Предельно точное соответствие оригинальным комплектующим. 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>Широчайший ассортимент нашей продукции предлагает нашим клиентам беспрецедентное качество и надежность.</w:t>
      </w:r>
    </w:p>
    <w:p w14:paraId="49BB8653" w14:textId="77777777" w:rsidR="00B73436" w:rsidRPr="00B73436" w:rsidRDefault="00B73436" w:rsidP="00B7343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MEYLE-PD: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sz w:val="20"/>
          <w:szCs w:val="22"/>
        </w:rPr>
        <w:t>Линейка продукции следующего уровня.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ab/>
      </w:r>
      <w:r>
        <w:rPr>
          <w:rStyle w:val="Fett"/>
          <w:b w:val="0"/>
          <w:sz w:val="20"/>
          <w:szCs w:val="22"/>
        </w:rPr>
        <w:br/>
        <w:t xml:space="preserve">В MEYLE-PD основное </w:t>
      </w:r>
      <w:r w:rsidRPr="00951C3C">
        <w:rPr>
          <w:rStyle w:val="Fett"/>
          <w:b w:val="0"/>
          <w:sz w:val="20"/>
          <w:szCs w:val="22"/>
        </w:rPr>
        <w:t xml:space="preserve">внимание уделяется </w:t>
      </w:r>
      <w:r w:rsidRPr="00951C3C">
        <w:rPr>
          <w:rStyle w:val="Fett"/>
          <w:b w:val="0"/>
          <w:sz w:val="20"/>
          <w:szCs w:val="22"/>
          <w:u w:val="single"/>
        </w:rPr>
        <w:t>P</w:t>
      </w:r>
      <w:r w:rsidRPr="00951C3C">
        <w:rPr>
          <w:rStyle w:val="Fett"/>
          <w:b w:val="0"/>
          <w:sz w:val="20"/>
          <w:szCs w:val="22"/>
        </w:rPr>
        <w:t xml:space="preserve">erformance </w:t>
      </w:r>
      <w:r w:rsidRPr="00951C3C">
        <w:rPr>
          <w:rStyle w:val="Fett"/>
          <w:b w:val="0"/>
          <w:sz w:val="20"/>
          <w:szCs w:val="22"/>
          <w:u w:val="single"/>
        </w:rPr>
        <w:t>D</w:t>
      </w:r>
      <w:r w:rsidRPr="00951C3C">
        <w:rPr>
          <w:rStyle w:val="Fett"/>
          <w:b w:val="0"/>
          <w:sz w:val="20"/>
          <w:szCs w:val="22"/>
        </w:rPr>
        <w:t>esign: детали MEYLE PD с успехом заменяют оригинальные комплектующие, отличаясь от них повышенной эффективностью и передовым дизайном. MEYLE предлагает около 1 200 высококачественных решений MEYLE-PD в области</w:t>
      </w:r>
      <w:r>
        <w:rPr>
          <w:rStyle w:val="Fett"/>
          <w:b w:val="0"/>
          <w:sz w:val="20"/>
          <w:szCs w:val="22"/>
        </w:rPr>
        <w:t xml:space="preserve"> тормозной системы и фильтров.</w:t>
      </w:r>
    </w:p>
    <w:p w14:paraId="3A1D02B5" w14:textId="77777777" w:rsidR="00F5639D" w:rsidRPr="00245A56" w:rsidRDefault="00245A56" w:rsidP="00F5639D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MEYLE-HD: Превосходит по качеству оригинальные комплектующие.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 xml:space="preserve">MEYLE-HD означает </w:t>
      </w:r>
      <w:r>
        <w:rPr>
          <w:rStyle w:val="Fett"/>
          <w:b w:val="0"/>
          <w:sz w:val="20"/>
          <w:szCs w:val="22"/>
          <w:u w:val="single"/>
        </w:rPr>
        <w:t>H</w:t>
      </w:r>
      <w:r>
        <w:rPr>
          <w:rStyle w:val="Fett"/>
          <w:b w:val="0"/>
          <w:sz w:val="20"/>
          <w:szCs w:val="22"/>
        </w:rPr>
        <w:t xml:space="preserve">igh </w:t>
      </w:r>
      <w:r>
        <w:rPr>
          <w:rStyle w:val="Fett"/>
          <w:b w:val="0"/>
          <w:sz w:val="20"/>
          <w:szCs w:val="22"/>
          <w:u w:val="single"/>
        </w:rPr>
        <w:t>D</w:t>
      </w:r>
      <w:r>
        <w:rPr>
          <w:rStyle w:val="Fett"/>
          <w:b w:val="0"/>
          <w:sz w:val="20"/>
          <w:szCs w:val="22"/>
        </w:rPr>
        <w:t xml:space="preserve">urability: Инженеры MEYLE уже разработали свыше 1250 комплектующих MEYLE-HD для тысяч различных моделей транспортных средств: </w:t>
      </w:r>
      <w:r>
        <w:rPr>
          <w:rFonts w:ascii="Arial" w:hAnsi="Arial"/>
          <w:sz w:val="20"/>
          <w:szCs w:val="22"/>
        </w:rPr>
        <w:t>комплектующие MEYLE-HD</w:t>
      </w:r>
      <w:r>
        <w:rPr>
          <w:rFonts w:ascii="Arial" w:hAnsi="Arial"/>
          <w:b/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>превосходят по своей эффективности оригинальные детали</w:t>
      </w:r>
      <w:r>
        <w:rPr>
          <w:rFonts w:ascii="Arial" w:hAnsi="Arial"/>
          <w:sz w:val="20"/>
          <w:szCs w:val="22"/>
        </w:rPr>
        <w:t xml:space="preserve"> и </w:t>
      </w:r>
      <w:r>
        <w:rPr>
          <w:rStyle w:val="Fett"/>
          <w:b w:val="0"/>
          <w:sz w:val="20"/>
          <w:szCs w:val="22"/>
        </w:rPr>
        <w:t>показывают высочайшую прочность и долговечность</w:t>
      </w:r>
      <w:r>
        <w:rPr>
          <w:rFonts w:ascii="Arial" w:hAnsi="Arial"/>
          <w:b/>
          <w:sz w:val="20"/>
          <w:szCs w:val="22"/>
        </w:rPr>
        <w:t xml:space="preserve">. </w:t>
      </w:r>
      <w:r>
        <w:rPr>
          <w:rFonts w:ascii="Arial" w:hAnsi="Arial"/>
          <w:sz w:val="20"/>
          <w:szCs w:val="22"/>
        </w:rPr>
        <w:t>На уникальную по качеству и надежности, технически усовершенствованную продукцию MEYLE-HD предоставляется четырехлетняя гарантия.</w:t>
      </w:r>
    </w:p>
    <w:p w14:paraId="05FDAA75" w14:textId="7F53159E" w:rsidR="006716AE" w:rsidRDefault="00F5639D" w:rsidP="00D5287C">
      <w:pPr>
        <w:spacing w:before="240"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lastRenderedPageBreak/>
        <w:t>В сети компании работает около 1000 человек по всему миру, около 500 из них – в Гамбурге, логистическом центре и головном офисе нашей компании. В сотрудничестве с нашими торговыми партнерами, авторемонтными мастерскими и автомеханиками в 120 странах мира мы стремимся поставлять исключительно надежные комплектующие и решения – тем самым помогая СТО стать ЛУЧШИМ ДРУГОМ ВОДИТЕЛЯ (анг. Driver's best friend).</w:t>
      </w:r>
      <w:bookmarkStart w:id="1" w:name="_GoBack"/>
      <w:bookmarkEnd w:id="1"/>
    </w:p>
    <w:sectPr w:rsidR="006716AE" w:rsidSect="006D082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96007" w14:textId="77777777" w:rsidR="00B5214A" w:rsidRDefault="00B5214A" w:rsidP="00D621B4">
      <w:r>
        <w:separator/>
      </w:r>
    </w:p>
  </w:endnote>
  <w:endnote w:type="continuationSeparator" w:id="0">
    <w:p w14:paraId="07571F80" w14:textId="77777777" w:rsidR="00B5214A" w:rsidRDefault="00B5214A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09AAA" w14:textId="77777777" w:rsidR="00D621B4" w:rsidRDefault="6B15BF6F">
    <w:pPr>
      <w:pStyle w:val="Fuzeile"/>
    </w:pPr>
    <w:r>
      <w:rPr>
        <w:noProof/>
        <w:lang w:val="de-DE" w:eastAsia="de-DE"/>
      </w:rPr>
      <w:drawing>
        <wp:inline distT="0" distB="0" distL="0" distR="0" wp14:anchorId="3FB50A86" wp14:editId="1F618582">
          <wp:extent cx="5760720" cy="618399"/>
          <wp:effectExtent l="19050" t="0" r="0" b="0"/>
          <wp:docPr id="2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0EFAA" w14:textId="77777777" w:rsidR="00B5214A" w:rsidRDefault="00B5214A" w:rsidP="00D621B4">
      <w:r>
        <w:separator/>
      </w:r>
    </w:p>
  </w:footnote>
  <w:footnote w:type="continuationSeparator" w:id="0">
    <w:p w14:paraId="3C5A44E8" w14:textId="77777777" w:rsidR="00B5214A" w:rsidRDefault="00B5214A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AE440" w14:textId="77777777" w:rsidR="00D621B4" w:rsidRDefault="00071DCA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8FD487" wp14:editId="68D919C7">
              <wp:simplePos x="0" y="0"/>
              <wp:positionH relativeFrom="column">
                <wp:posOffset>593725</wp:posOffset>
              </wp:positionH>
              <wp:positionV relativeFrom="paragraph">
                <wp:posOffset>645795</wp:posOffset>
              </wp:positionV>
              <wp:extent cx="2335530" cy="285750"/>
              <wp:effectExtent l="127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B82FF" w14:textId="77777777" w:rsidR="00071DCA" w:rsidRPr="00964891" w:rsidRDefault="00071DCA" w:rsidP="00071DCA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Пресс-релиз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8FD48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.75pt;margin-top:50.85pt;width:183.9pt;height:22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" filled="f" stroked="f">
              <v:textbox>
                <w:txbxContent>
                  <w:p w14:paraId="7B4B82FF" w14:textId="77777777" w:rsidR="00071DCA" w:rsidRPr="00964891" w:rsidRDefault="00071DCA" w:rsidP="00071DCA">
                    <w:pPr>
                      <w:rPr>
                        <w:rFonts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 xml:space="preserve">Пресс-релиз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inline distT="0" distB="0" distL="0" distR="0" wp14:anchorId="6BBEE638" wp14:editId="1592E703">
          <wp:extent cx="5760720" cy="1033060"/>
          <wp:effectExtent l="0" t="0" r="0" b="0"/>
          <wp:docPr id="1" name="Grafik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A355BA" w14:textId="77777777" w:rsidR="00767A02" w:rsidRDefault="00767A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969"/>
    <w:multiLevelType w:val="hybridMultilevel"/>
    <w:tmpl w:val="2E70F70C"/>
    <w:lvl w:ilvl="0" w:tplc="4BD6B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725B"/>
    <w:multiLevelType w:val="hybridMultilevel"/>
    <w:tmpl w:val="9EACC44A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C382C"/>
    <w:multiLevelType w:val="hybridMultilevel"/>
    <w:tmpl w:val="DEB44CC2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648C"/>
    <w:multiLevelType w:val="hybridMultilevel"/>
    <w:tmpl w:val="11F076AC"/>
    <w:lvl w:ilvl="0" w:tplc="14627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3C2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98D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B81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74FB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CF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4CE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643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58C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4675B"/>
    <w:multiLevelType w:val="hybridMultilevel"/>
    <w:tmpl w:val="AF96ADEA"/>
    <w:lvl w:ilvl="0" w:tplc="7206C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B8A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C8D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CC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868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40E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020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A47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A46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F4495"/>
    <w:multiLevelType w:val="hybridMultilevel"/>
    <w:tmpl w:val="723A73BE"/>
    <w:lvl w:ilvl="0" w:tplc="3D7AC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380A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F0E6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1295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8107D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7C38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CEA62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1F29B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E1458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7C5D7D"/>
    <w:multiLevelType w:val="hybridMultilevel"/>
    <w:tmpl w:val="A306A5B2"/>
    <w:lvl w:ilvl="0" w:tplc="2F320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7A22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00B9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48EF4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F078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18C52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D8AE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6488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00CE7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0C3201"/>
    <w:multiLevelType w:val="hybridMultilevel"/>
    <w:tmpl w:val="16924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88FF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51EA2"/>
    <w:multiLevelType w:val="hybridMultilevel"/>
    <w:tmpl w:val="D382AA2A"/>
    <w:lvl w:ilvl="0" w:tplc="BB845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E6589"/>
    <w:multiLevelType w:val="multilevel"/>
    <w:tmpl w:val="03D6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D912FA"/>
    <w:multiLevelType w:val="multilevel"/>
    <w:tmpl w:val="4B0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070CAE"/>
    <w:multiLevelType w:val="multilevel"/>
    <w:tmpl w:val="4700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14"/>
  </w:num>
  <w:num w:numId="13">
    <w:abstractNumId w:val="6"/>
  </w:num>
  <w:num w:numId="14">
    <w:abstractNumId w:val="12"/>
  </w:num>
  <w:num w:numId="15">
    <w:abstractNumId w:val="15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4A"/>
    <w:rsid w:val="0000396E"/>
    <w:rsid w:val="0001096C"/>
    <w:rsid w:val="00045580"/>
    <w:rsid w:val="00071DCA"/>
    <w:rsid w:val="0009436A"/>
    <w:rsid w:val="000B2BBE"/>
    <w:rsid w:val="00117FB6"/>
    <w:rsid w:val="00157C74"/>
    <w:rsid w:val="00160177"/>
    <w:rsid w:val="001659A8"/>
    <w:rsid w:val="00191598"/>
    <w:rsid w:val="001A0048"/>
    <w:rsid w:val="001A5CF5"/>
    <w:rsid w:val="001A709E"/>
    <w:rsid w:val="001B292C"/>
    <w:rsid w:val="001B3207"/>
    <w:rsid w:val="001C0DEB"/>
    <w:rsid w:val="001E65FA"/>
    <w:rsid w:val="001E7BD3"/>
    <w:rsid w:val="001F28D5"/>
    <w:rsid w:val="001F567E"/>
    <w:rsid w:val="00226CBC"/>
    <w:rsid w:val="00237767"/>
    <w:rsid w:val="00245A56"/>
    <w:rsid w:val="00260D2F"/>
    <w:rsid w:val="002A5A4B"/>
    <w:rsid w:val="002B2B81"/>
    <w:rsid w:val="002B3901"/>
    <w:rsid w:val="002B451A"/>
    <w:rsid w:val="002D1AE1"/>
    <w:rsid w:val="002E1736"/>
    <w:rsid w:val="002E5F01"/>
    <w:rsid w:val="00302ADF"/>
    <w:rsid w:val="0031010A"/>
    <w:rsid w:val="003142A2"/>
    <w:rsid w:val="00317B56"/>
    <w:rsid w:val="00327284"/>
    <w:rsid w:val="003608A8"/>
    <w:rsid w:val="00371176"/>
    <w:rsid w:val="00376764"/>
    <w:rsid w:val="003962F3"/>
    <w:rsid w:val="003A1EF2"/>
    <w:rsid w:val="003D74AE"/>
    <w:rsid w:val="003F27DA"/>
    <w:rsid w:val="003F6AC3"/>
    <w:rsid w:val="0040728B"/>
    <w:rsid w:val="0041337A"/>
    <w:rsid w:val="004218D7"/>
    <w:rsid w:val="00422B16"/>
    <w:rsid w:val="00425853"/>
    <w:rsid w:val="00447427"/>
    <w:rsid w:val="0045508C"/>
    <w:rsid w:val="0046360F"/>
    <w:rsid w:val="00466A2C"/>
    <w:rsid w:val="0049307C"/>
    <w:rsid w:val="004B5CDE"/>
    <w:rsid w:val="004B76EB"/>
    <w:rsid w:val="004F0B27"/>
    <w:rsid w:val="004F0DFB"/>
    <w:rsid w:val="004F2526"/>
    <w:rsid w:val="00512022"/>
    <w:rsid w:val="005123B4"/>
    <w:rsid w:val="00512D88"/>
    <w:rsid w:val="00516D12"/>
    <w:rsid w:val="0053230B"/>
    <w:rsid w:val="005476B8"/>
    <w:rsid w:val="005502E4"/>
    <w:rsid w:val="00570069"/>
    <w:rsid w:val="00574F45"/>
    <w:rsid w:val="00577B43"/>
    <w:rsid w:val="0058556B"/>
    <w:rsid w:val="00587D72"/>
    <w:rsid w:val="005A0DC6"/>
    <w:rsid w:val="005A30DE"/>
    <w:rsid w:val="005B0BDF"/>
    <w:rsid w:val="005D4734"/>
    <w:rsid w:val="005E062C"/>
    <w:rsid w:val="005F3A18"/>
    <w:rsid w:val="005F53B6"/>
    <w:rsid w:val="0062003D"/>
    <w:rsid w:val="0064338F"/>
    <w:rsid w:val="00653558"/>
    <w:rsid w:val="00665573"/>
    <w:rsid w:val="006716AE"/>
    <w:rsid w:val="006D082C"/>
    <w:rsid w:val="006D6005"/>
    <w:rsid w:val="006E07A7"/>
    <w:rsid w:val="00727A0F"/>
    <w:rsid w:val="00730E49"/>
    <w:rsid w:val="00733D0B"/>
    <w:rsid w:val="00743719"/>
    <w:rsid w:val="00765386"/>
    <w:rsid w:val="00767A02"/>
    <w:rsid w:val="00790F6C"/>
    <w:rsid w:val="007B49FD"/>
    <w:rsid w:val="007D51F9"/>
    <w:rsid w:val="007D5921"/>
    <w:rsid w:val="007D6D2D"/>
    <w:rsid w:val="007E4C16"/>
    <w:rsid w:val="007F3543"/>
    <w:rsid w:val="007F7FA7"/>
    <w:rsid w:val="00807868"/>
    <w:rsid w:val="008338BF"/>
    <w:rsid w:val="0084030C"/>
    <w:rsid w:val="00851025"/>
    <w:rsid w:val="00855DF8"/>
    <w:rsid w:val="0086099B"/>
    <w:rsid w:val="008668B3"/>
    <w:rsid w:val="00871668"/>
    <w:rsid w:val="008747E9"/>
    <w:rsid w:val="008A591E"/>
    <w:rsid w:val="008A5BCB"/>
    <w:rsid w:val="008B608B"/>
    <w:rsid w:val="008D5425"/>
    <w:rsid w:val="008E37D6"/>
    <w:rsid w:val="008F0B99"/>
    <w:rsid w:val="00916C38"/>
    <w:rsid w:val="00920A0C"/>
    <w:rsid w:val="00925048"/>
    <w:rsid w:val="00935370"/>
    <w:rsid w:val="00951C3C"/>
    <w:rsid w:val="0096088A"/>
    <w:rsid w:val="00962676"/>
    <w:rsid w:val="00962FE0"/>
    <w:rsid w:val="009776E8"/>
    <w:rsid w:val="00A014C7"/>
    <w:rsid w:val="00A51249"/>
    <w:rsid w:val="00A52A3F"/>
    <w:rsid w:val="00A53B5D"/>
    <w:rsid w:val="00A579F8"/>
    <w:rsid w:val="00A70264"/>
    <w:rsid w:val="00A72CED"/>
    <w:rsid w:val="00AB2A92"/>
    <w:rsid w:val="00AE1D95"/>
    <w:rsid w:val="00AF0E4E"/>
    <w:rsid w:val="00AF2174"/>
    <w:rsid w:val="00AF73D0"/>
    <w:rsid w:val="00B060D8"/>
    <w:rsid w:val="00B22D7F"/>
    <w:rsid w:val="00B33384"/>
    <w:rsid w:val="00B36071"/>
    <w:rsid w:val="00B44FD2"/>
    <w:rsid w:val="00B5214A"/>
    <w:rsid w:val="00B5531E"/>
    <w:rsid w:val="00B61EBA"/>
    <w:rsid w:val="00B73436"/>
    <w:rsid w:val="00B7575B"/>
    <w:rsid w:val="00BA2563"/>
    <w:rsid w:val="00BA3B62"/>
    <w:rsid w:val="00BA5053"/>
    <w:rsid w:val="00BA74DD"/>
    <w:rsid w:val="00BE04AC"/>
    <w:rsid w:val="00BF036B"/>
    <w:rsid w:val="00C04A49"/>
    <w:rsid w:val="00C23A81"/>
    <w:rsid w:val="00C25E6A"/>
    <w:rsid w:val="00C3677F"/>
    <w:rsid w:val="00C54439"/>
    <w:rsid w:val="00C76222"/>
    <w:rsid w:val="00C77B86"/>
    <w:rsid w:val="00C86705"/>
    <w:rsid w:val="00C93CD0"/>
    <w:rsid w:val="00C957BB"/>
    <w:rsid w:val="00CA0088"/>
    <w:rsid w:val="00CB23B6"/>
    <w:rsid w:val="00CB3DE0"/>
    <w:rsid w:val="00CB7C07"/>
    <w:rsid w:val="00CE174E"/>
    <w:rsid w:val="00CE3C38"/>
    <w:rsid w:val="00CF6283"/>
    <w:rsid w:val="00D24C27"/>
    <w:rsid w:val="00D51052"/>
    <w:rsid w:val="00D5287C"/>
    <w:rsid w:val="00D621B4"/>
    <w:rsid w:val="00D70CB2"/>
    <w:rsid w:val="00D70E45"/>
    <w:rsid w:val="00D72C89"/>
    <w:rsid w:val="00D83E4B"/>
    <w:rsid w:val="00D901C1"/>
    <w:rsid w:val="00D91DE0"/>
    <w:rsid w:val="00DA3503"/>
    <w:rsid w:val="00DA6E9B"/>
    <w:rsid w:val="00DC0996"/>
    <w:rsid w:val="00DE0322"/>
    <w:rsid w:val="00DE72AC"/>
    <w:rsid w:val="00E02133"/>
    <w:rsid w:val="00E15326"/>
    <w:rsid w:val="00E266B1"/>
    <w:rsid w:val="00E31C98"/>
    <w:rsid w:val="00E31CE4"/>
    <w:rsid w:val="00E34F98"/>
    <w:rsid w:val="00E66ECD"/>
    <w:rsid w:val="00E675EF"/>
    <w:rsid w:val="00E73F97"/>
    <w:rsid w:val="00E85416"/>
    <w:rsid w:val="00EA33DD"/>
    <w:rsid w:val="00EA4C53"/>
    <w:rsid w:val="00EA6847"/>
    <w:rsid w:val="00EF20C0"/>
    <w:rsid w:val="00EF2562"/>
    <w:rsid w:val="00EF49FD"/>
    <w:rsid w:val="00F4312D"/>
    <w:rsid w:val="00F5639D"/>
    <w:rsid w:val="00F61AA6"/>
    <w:rsid w:val="00F62044"/>
    <w:rsid w:val="00F775D7"/>
    <w:rsid w:val="00FA06E7"/>
    <w:rsid w:val="00FB4CA5"/>
    <w:rsid w:val="00FB5F99"/>
    <w:rsid w:val="00FC178F"/>
    <w:rsid w:val="00FC617D"/>
    <w:rsid w:val="00FD0A70"/>
    <w:rsid w:val="00FD24AD"/>
    <w:rsid w:val="00FE1466"/>
    <w:rsid w:val="00FE304F"/>
    <w:rsid w:val="00FF58E2"/>
    <w:rsid w:val="00FF7955"/>
    <w:rsid w:val="14A81F60"/>
    <w:rsid w:val="1C02E4F2"/>
    <w:rsid w:val="6B15BF6F"/>
    <w:rsid w:val="6D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0AD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ru-RU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ru-RU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ru-RU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ru-RU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ru-RU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ru-RU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ru-RU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ru-RU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info@mediaservice-agency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_2021\00_Vorlage%20Pressemitteilung\Pressemitteilungen\Vorlage_Pressemitteilung_ru_NEU_2403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1506c672-315e-491c-8fa9-e514283a67a2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8CB52-1136-4E12-869E-2A03B3B87C52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A67AAD49-8747-40B4-B80E-9375B581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Vorlage_Pressemitteilung_ru_NEU_240321.dotx</Template>
  <TotalTime>0</TotalTime>
  <Pages>5</Pages>
  <Words>965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2021-08-23T08:39:00Z</dcterms:created>
  <dcterms:modified xsi:type="dcterms:W3CDTF">2021-08-23T08:39:00Z</dcterms:modified>
</cp:coreProperties>
</file>