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54" w:rsidRPr="00590278" w:rsidRDefault="002C7354" w:rsidP="002C7354">
      <w:pPr>
        <w:spacing w:after="240" w:line="360" w:lineRule="auto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r>
        <w:rPr>
          <w:rStyle w:val="x033494008-29112010"/>
          <w:rFonts w:ascii="Arial" w:hAnsi="Arial"/>
          <w:b/>
          <w:sz w:val="28"/>
        </w:rPr>
        <w:t xml:space="preserve">1 </w:t>
      </w:r>
      <w:proofErr w:type="spellStart"/>
      <w:r>
        <w:rPr>
          <w:rStyle w:val="x033494008-29112010"/>
          <w:rFonts w:ascii="Arial" w:hAnsi="Arial"/>
          <w:b/>
          <w:sz w:val="28"/>
        </w:rPr>
        <w:t>вместо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3: </w:t>
      </w:r>
      <w:proofErr w:type="spellStart"/>
      <w:r>
        <w:rPr>
          <w:rStyle w:val="x033494008-29112010"/>
          <w:rFonts w:ascii="Arial" w:hAnsi="Arial"/>
          <w:b/>
          <w:sz w:val="28"/>
        </w:rPr>
        <w:t>универсальный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поперечный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рычаг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подвески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MEYLE</w:t>
      </w:r>
      <w:r>
        <w:rPr>
          <w:rStyle w:val="x033494008-29112010"/>
          <w:rFonts w:ascii="Arial" w:hAnsi="Arial"/>
          <w:b/>
          <w:sz w:val="28"/>
        </w:rPr>
        <w:noBreakHyphen/>
        <w:t xml:space="preserve">HD </w:t>
      </w:r>
      <w:proofErr w:type="spellStart"/>
      <w:r>
        <w:rPr>
          <w:rStyle w:val="x033494008-29112010"/>
          <w:rFonts w:ascii="Arial" w:hAnsi="Arial"/>
          <w:b/>
          <w:sz w:val="28"/>
        </w:rPr>
        <w:t>теперь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доступен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и </w:t>
      </w:r>
      <w:proofErr w:type="spellStart"/>
      <w:r>
        <w:rPr>
          <w:rStyle w:val="x033494008-29112010"/>
          <w:rFonts w:ascii="Arial" w:hAnsi="Arial"/>
          <w:b/>
          <w:sz w:val="28"/>
        </w:rPr>
        <w:t>для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</w:t>
      </w:r>
      <w:proofErr w:type="spellStart"/>
      <w:r>
        <w:rPr>
          <w:rStyle w:val="x033494008-29112010"/>
          <w:rFonts w:ascii="Arial" w:hAnsi="Arial"/>
          <w:b/>
          <w:sz w:val="28"/>
        </w:rPr>
        <w:t>моделей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Land Rover</w:t>
      </w:r>
    </w:p>
    <w:p w:rsidR="002C7354" w:rsidRPr="00B365B1" w:rsidRDefault="002C7354" w:rsidP="002C7354">
      <w:pPr>
        <w:pStyle w:val="Listenabsatz"/>
        <w:numPr>
          <w:ilvl w:val="0"/>
          <w:numId w:val="47"/>
        </w:numPr>
        <w:spacing w:after="240" w:line="360" w:lineRule="auto"/>
        <w:contextualSpacing/>
        <w:jc w:val="both"/>
        <w:rPr>
          <w:rFonts w:ascii="Arial" w:hAnsi="Arial" w:cs="Arial"/>
          <w:b/>
          <w:lang w:val="en-GB"/>
        </w:rPr>
      </w:pPr>
      <w:proofErr w:type="spellStart"/>
      <w:r w:rsidRPr="002C7354">
        <w:rPr>
          <w:rFonts w:ascii="Arial" w:hAnsi="Arial"/>
          <w:b/>
        </w:rPr>
        <w:t>Новый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поперечный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рычаг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подвески</w:t>
      </w:r>
      <w:proofErr w:type="spellEnd"/>
      <w:r w:rsidRPr="00B365B1">
        <w:rPr>
          <w:rFonts w:ascii="Arial" w:hAnsi="Arial"/>
          <w:b/>
          <w:lang w:val="en-GB"/>
        </w:rPr>
        <w:t xml:space="preserve"> MEYLE-HD </w:t>
      </w:r>
      <w:proofErr w:type="spellStart"/>
      <w:r w:rsidRPr="002C7354">
        <w:rPr>
          <w:rFonts w:ascii="Arial" w:hAnsi="Arial"/>
          <w:b/>
        </w:rPr>
        <w:t>заменяет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любой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из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трех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оригинальных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рычагов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на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моделях</w:t>
      </w:r>
      <w:proofErr w:type="spellEnd"/>
      <w:r w:rsidRPr="00B365B1">
        <w:rPr>
          <w:rFonts w:ascii="Arial" w:hAnsi="Arial"/>
          <w:b/>
          <w:lang w:val="en-GB"/>
        </w:rPr>
        <w:t xml:space="preserve"> Land Rover «Range Rover IV» </w:t>
      </w:r>
      <w:r w:rsidRPr="002C7354">
        <w:rPr>
          <w:rFonts w:ascii="Arial" w:hAnsi="Arial"/>
          <w:b/>
        </w:rPr>
        <w:t>и</w:t>
      </w:r>
      <w:r w:rsidRPr="00B365B1">
        <w:rPr>
          <w:rFonts w:ascii="Arial" w:hAnsi="Arial"/>
          <w:b/>
          <w:lang w:val="en-GB"/>
        </w:rPr>
        <w:t xml:space="preserve"> «Range Rover Sport»</w:t>
      </w:r>
    </w:p>
    <w:p w:rsidR="002C7354" w:rsidRPr="00B365B1" w:rsidRDefault="002C7354" w:rsidP="002C7354">
      <w:pPr>
        <w:pStyle w:val="Listenabsatz"/>
        <w:numPr>
          <w:ilvl w:val="0"/>
          <w:numId w:val="47"/>
        </w:numPr>
        <w:spacing w:after="240" w:line="360" w:lineRule="auto"/>
        <w:contextualSpacing/>
        <w:jc w:val="both"/>
        <w:rPr>
          <w:rFonts w:ascii="Arial" w:hAnsi="Arial" w:cs="Arial"/>
          <w:b/>
          <w:lang w:val="en-GB"/>
        </w:rPr>
      </w:pPr>
      <w:proofErr w:type="spellStart"/>
      <w:r w:rsidRPr="002C7354">
        <w:rPr>
          <w:rFonts w:ascii="Arial" w:hAnsi="Arial"/>
          <w:b/>
        </w:rPr>
        <w:t>Облегчение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ремонта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за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счет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бесступенчатой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регулировки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шарнира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поворотного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рычага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независимой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подвески</w:t>
      </w:r>
      <w:proofErr w:type="spellEnd"/>
    </w:p>
    <w:p w:rsidR="002C7354" w:rsidRPr="00B365B1" w:rsidRDefault="002C7354" w:rsidP="002C7354">
      <w:pPr>
        <w:pStyle w:val="Listenabsatz"/>
        <w:numPr>
          <w:ilvl w:val="0"/>
          <w:numId w:val="47"/>
        </w:numPr>
        <w:spacing w:after="240" w:line="360" w:lineRule="auto"/>
        <w:contextualSpacing/>
        <w:jc w:val="both"/>
        <w:rPr>
          <w:rFonts w:ascii="Arial" w:hAnsi="Arial" w:cs="Arial"/>
          <w:b/>
          <w:lang w:val="en-GB"/>
        </w:rPr>
      </w:pPr>
      <w:proofErr w:type="spellStart"/>
      <w:r w:rsidRPr="002C7354">
        <w:rPr>
          <w:rFonts w:ascii="Arial" w:hAnsi="Arial"/>
          <w:b/>
        </w:rPr>
        <w:t>Долговечное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ремонтное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решение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благодаря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отдельно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заменяемому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шарниру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независимой</w:t>
      </w:r>
      <w:proofErr w:type="spellEnd"/>
      <w:r w:rsidRPr="00B365B1">
        <w:rPr>
          <w:rFonts w:ascii="Arial" w:hAnsi="Arial"/>
          <w:b/>
          <w:lang w:val="en-GB"/>
        </w:rPr>
        <w:t xml:space="preserve"> </w:t>
      </w:r>
      <w:proofErr w:type="spellStart"/>
      <w:r w:rsidRPr="002C7354">
        <w:rPr>
          <w:rFonts w:ascii="Arial" w:hAnsi="Arial"/>
          <w:b/>
        </w:rPr>
        <w:t>подвески</w:t>
      </w:r>
      <w:proofErr w:type="spellEnd"/>
    </w:p>
    <w:p w:rsidR="002C7354" w:rsidRPr="002C7354" w:rsidRDefault="002C7354" w:rsidP="00B365B1">
      <w:pPr>
        <w:pStyle w:val="Listenabsatz"/>
        <w:numPr>
          <w:ilvl w:val="0"/>
          <w:numId w:val="47"/>
        </w:numPr>
        <w:spacing w:after="240" w:line="360" w:lineRule="auto"/>
        <w:ind w:left="714" w:hanging="357"/>
        <w:contextualSpacing/>
        <w:jc w:val="both"/>
        <w:rPr>
          <w:rFonts w:ascii="Arial" w:hAnsi="Arial" w:cs="Arial"/>
          <w:b/>
        </w:rPr>
      </w:pPr>
      <w:proofErr w:type="spellStart"/>
      <w:r w:rsidRPr="002C7354">
        <w:rPr>
          <w:rFonts w:ascii="Arial" w:hAnsi="Arial"/>
          <w:b/>
        </w:rPr>
        <w:t>Гарантия</w:t>
      </w:r>
      <w:proofErr w:type="spellEnd"/>
      <w:r w:rsidRPr="002C7354">
        <w:rPr>
          <w:rFonts w:ascii="Arial" w:hAnsi="Arial"/>
          <w:b/>
        </w:rPr>
        <w:t xml:space="preserve"> 4 </w:t>
      </w:r>
      <w:proofErr w:type="spellStart"/>
      <w:r w:rsidRPr="002C7354">
        <w:rPr>
          <w:rFonts w:ascii="Arial" w:hAnsi="Arial"/>
          <w:b/>
        </w:rPr>
        <w:t>года</w:t>
      </w:r>
      <w:proofErr w:type="spellEnd"/>
      <w:r w:rsidRPr="002C7354">
        <w:rPr>
          <w:rFonts w:ascii="Arial" w:hAnsi="Arial"/>
          <w:b/>
        </w:rPr>
        <w:t xml:space="preserve"> </w:t>
      </w:r>
      <w:proofErr w:type="spellStart"/>
      <w:r w:rsidRPr="002C7354">
        <w:rPr>
          <w:rFonts w:ascii="Arial" w:hAnsi="Arial"/>
          <w:b/>
        </w:rPr>
        <w:t>на</w:t>
      </w:r>
      <w:proofErr w:type="spellEnd"/>
      <w:r w:rsidRPr="002C7354">
        <w:rPr>
          <w:rFonts w:ascii="Arial" w:hAnsi="Arial"/>
          <w:b/>
        </w:rPr>
        <w:t xml:space="preserve"> </w:t>
      </w:r>
      <w:proofErr w:type="spellStart"/>
      <w:r w:rsidRPr="002C7354">
        <w:rPr>
          <w:rFonts w:ascii="Arial" w:hAnsi="Arial"/>
          <w:b/>
        </w:rPr>
        <w:t>все</w:t>
      </w:r>
      <w:proofErr w:type="spellEnd"/>
      <w:r w:rsidRPr="002C7354">
        <w:rPr>
          <w:rFonts w:ascii="Arial" w:hAnsi="Arial"/>
          <w:b/>
        </w:rPr>
        <w:t xml:space="preserve"> </w:t>
      </w:r>
      <w:proofErr w:type="spellStart"/>
      <w:r w:rsidRPr="002C7354">
        <w:rPr>
          <w:rFonts w:ascii="Arial" w:hAnsi="Arial"/>
          <w:b/>
        </w:rPr>
        <w:t>изделия</w:t>
      </w:r>
      <w:proofErr w:type="spellEnd"/>
      <w:r w:rsidRPr="002C7354">
        <w:rPr>
          <w:rFonts w:ascii="Arial" w:hAnsi="Arial"/>
          <w:b/>
        </w:rPr>
        <w:t xml:space="preserve"> MEYLE-HD</w:t>
      </w:r>
    </w:p>
    <w:p w:rsidR="002C7354" w:rsidRPr="00590278" w:rsidRDefault="002C7354" w:rsidP="002C7354">
      <w:pPr>
        <w:spacing w:after="240" w:line="360" w:lineRule="auto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:rsidR="002C7354" w:rsidRDefault="002C7354" w:rsidP="002C7354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  <w:u w:val="single"/>
        </w:rPr>
        <w:t>Гамбург</w:t>
      </w:r>
      <w:proofErr w:type="spellEnd"/>
      <w:r>
        <w:rPr>
          <w:rFonts w:ascii="Arial" w:hAnsi="Arial"/>
          <w:b/>
          <w:u w:val="single"/>
        </w:rPr>
        <w:t>, 20</w:t>
      </w:r>
      <w:r w:rsidRPr="00BD413F">
        <w:rPr>
          <w:rFonts w:ascii="Arial" w:hAnsi="Arial"/>
          <w:b/>
          <w:u w:val="single"/>
        </w:rPr>
        <w:t xml:space="preserve"> </w:t>
      </w:r>
      <w:proofErr w:type="spellStart"/>
      <w:r w:rsidRPr="00BD413F">
        <w:rPr>
          <w:rFonts w:ascii="Arial" w:hAnsi="Arial"/>
          <w:b/>
          <w:u w:val="single"/>
        </w:rPr>
        <w:t>июня</w:t>
      </w:r>
      <w:proofErr w:type="spellEnd"/>
      <w:r w:rsidRPr="00BD413F">
        <w:rPr>
          <w:rFonts w:ascii="Arial" w:hAnsi="Arial"/>
          <w:b/>
          <w:u w:val="single"/>
        </w:rPr>
        <w:t xml:space="preserve"> 2019 г</w:t>
      </w:r>
      <w:r>
        <w:rPr>
          <w:rFonts w:ascii="Arial" w:hAnsi="Arial"/>
          <w:b/>
          <w:u w:val="single"/>
        </w:rPr>
        <w:t>.</w:t>
      </w:r>
      <w:r>
        <w:rPr>
          <w:rFonts w:ascii="Arial" w:hAnsi="Arial"/>
          <w:b/>
        </w:rPr>
        <w:t xml:space="preserve"> 1 </w:t>
      </w:r>
      <w:proofErr w:type="spellStart"/>
      <w:r>
        <w:rPr>
          <w:rFonts w:ascii="Arial" w:hAnsi="Arial"/>
          <w:b/>
        </w:rPr>
        <w:t>вместо</w:t>
      </w:r>
      <w:proofErr w:type="spellEnd"/>
      <w:r>
        <w:rPr>
          <w:rFonts w:ascii="Arial" w:hAnsi="Arial"/>
          <w:b/>
        </w:rPr>
        <w:t xml:space="preserve"> 3 – </w:t>
      </w:r>
      <w:proofErr w:type="spellStart"/>
      <w:r>
        <w:rPr>
          <w:rFonts w:ascii="Arial" w:hAnsi="Arial"/>
          <w:b/>
        </w:rPr>
        <w:t>именно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таким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лозунгом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компания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представила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новый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вариант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применения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своего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инновационного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поперечного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подвески</w:t>
      </w:r>
      <w:proofErr w:type="spellEnd"/>
      <w:r>
        <w:rPr>
          <w:rFonts w:ascii="Arial" w:hAnsi="Arial"/>
          <w:b/>
        </w:rPr>
        <w:t xml:space="preserve"> MEYLE-HD. </w:t>
      </w:r>
      <w:proofErr w:type="spellStart"/>
      <w:r>
        <w:rPr>
          <w:rFonts w:ascii="Arial" w:hAnsi="Arial"/>
          <w:b/>
        </w:rPr>
        <w:t>Теперь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</w:t>
      </w:r>
      <w:proofErr w:type="spellEnd"/>
      <w:r>
        <w:rPr>
          <w:rFonts w:ascii="Arial" w:hAnsi="Arial"/>
          <w:b/>
        </w:rPr>
        <w:t xml:space="preserve"> MEYLE-HD </w:t>
      </w:r>
      <w:proofErr w:type="spellStart"/>
      <w:r>
        <w:rPr>
          <w:rFonts w:ascii="Arial" w:hAnsi="Arial"/>
          <w:b/>
        </w:rPr>
        <w:t>может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заменить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сразу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три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различных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варианта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оригинальных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рычагов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моделях</w:t>
      </w:r>
      <w:proofErr w:type="spellEnd"/>
      <w:r>
        <w:rPr>
          <w:rFonts w:ascii="Arial" w:hAnsi="Arial"/>
          <w:b/>
        </w:rPr>
        <w:t xml:space="preserve"> Land Rover «Range Rover IV» и «Range Rover Sport». </w:t>
      </w:r>
      <w:proofErr w:type="spellStart"/>
      <w:proofErr w:type="gramStart"/>
      <w:r>
        <w:rPr>
          <w:rFonts w:ascii="Arial" w:hAnsi="Arial"/>
          <w:b/>
        </w:rPr>
        <w:t>Бесступенчатая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регулировка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шарнира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поворотного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независимой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подвески</w:t>
      </w:r>
      <w:proofErr w:type="spellEnd"/>
      <w:r>
        <w:rPr>
          <w:rFonts w:ascii="Arial" w:hAnsi="Arial"/>
          <w:b/>
        </w:rPr>
        <w:t xml:space="preserve"> с </w:t>
      </w:r>
      <w:proofErr w:type="spellStart"/>
      <w:r>
        <w:rPr>
          <w:rFonts w:ascii="Arial" w:hAnsi="Arial"/>
          <w:b/>
        </w:rPr>
        <w:t>четкой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маркировкой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положения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позволяет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проводит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регулировку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угла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установки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колес</w:t>
      </w:r>
      <w:proofErr w:type="spellEnd"/>
      <w:r>
        <w:rPr>
          <w:rFonts w:ascii="Arial" w:hAnsi="Arial"/>
          <w:b/>
        </w:rPr>
        <w:t xml:space="preserve"> в </w:t>
      </w:r>
      <w:proofErr w:type="spellStart"/>
      <w:r>
        <w:rPr>
          <w:rFonts w:ascii="Arial" w:hAnsi="Arial"/>
          <w:b/>
        </w:rPr>
        <w:t>процессе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развал-схождения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непосредственно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самом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автомобиле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Выкованный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из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алюминия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рычаг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управления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также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оснащен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отдельно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заменяемым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шарниром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независимой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подвески</w:t>
      </w:r>
      <w:proofErr w:type="spellEnd"/>
      <w:r>
        <w:rPr>
          <w:rFonts w:ascii="Arial" w:hAnsi="Arial"/>
          <w:b/>
        </w:rPr>
        <w:t xml:space="preserve">, а </w:t>
      </w:r>
      <w:proofErr w:type="spellStart"/>
      <w:r>
        <w:rPr>
          <w:rFonts w:ascii="Arial" w:hAnsi="Arial"/>
          <w:b/>
        </w:rPr>
        <w:t>также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технически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усовершенствованными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втулками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подшипника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внутренняя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поверхностью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которых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получила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профиль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Все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детали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доступные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также</w:t>
      </w:r>
      <w:proofErr w:type="spellEnd"/>
      <w:r>
        <w:rPr>
          <w:rFonts w:ascii="Arial" w:hAnsi="Arial"/>
          <w:b/>
        </w:rPr>
        <w:t xml:space="preserve"> и </w:t>
      </w:r>
      <w:proofErr w:type="spellStart"/>
      <w:r>
        <w:rPr>
          <w:rFonts w:ascii="Arial" w:hAnsi="Arial"/>
          <w:b/>
        </w:rPr>
        <w:t>по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отдельности</w:t>
      </w:r>
      <w:proofErr w:type="spellEnd"/>
      <w:r>
        <w:rPr>
          <w:rFonts w:ascii="Arial" w:hAnsi="Arial"/>
          <w:b/>
        </w:rPr>
        <w:t>.</w:t>
      </w:r>
      <w:proofErr w:type="gramEnd"/>
    </w:p>
    <w:p w:rsidR="002C7354" w:rsidRPr="00590278" w:rsidRDefault="002C7354" w:rsidP="002C7354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b/>
        </w:rPr>
      </w:pPr>
    </w:p>
    <w:p w:rsidR="002C7354" w:rsidRDefault="002C7354" w:rsidP="002C7354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Новый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поперечный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заменяет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сразу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варианта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оригинальных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моделях</w:t>
      </w:r>
      <w:proofErr w:type="spellEnd"/>
      <w:r>
        <w:rPr>
          <w:rFonts w:ascii="Arial" w:hAnsi="Arial"/>
        </w:rPr>
        <w:t xml:space="preserve"> Land Rover «Range Rover IV» и «Range Rover Sport».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Данное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сервисное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упрощает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мастерским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ранее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столь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затратный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ремонт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бесступенчатой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регулировке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шарнира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поворотного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независимой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четкой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маркировкой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положения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новый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поперечный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может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быть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использован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трех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положений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регулировки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углов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установки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колёс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что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позволяет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заменять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сразу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различных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оригинальных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варианта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этому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мастерская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только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экономит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время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затрачиваемое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ранее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поиск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деталей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трудоемкий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монтаж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но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расходы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транспортировку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хранение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Вместо</w:t>
      </w:r>
      <w:proofErr w:type="spellEnd"/>
      <w:r>
        <w:rPr>
          <w:rFonts w:ascii="Arial" w:hAnsi="Arial"/>
        </w:rPr>
        <w:t xml:space="preserve"> 6 </w:t>
      </w:r>
      <w:proofErr w:type="spellStart"/>
      <w:r>
        <w:rPr>
          <w:rFonts w:ascii="Arial" w:hAnsi="Arial"/>
        </w:rPr>
        <w:t>наименований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ремонта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моделей</w:t>
      </w:r>
      <w:proofErr w:type="spellEnd"/>
      <w:r>
        <w:rPr>
          <w:rFonts w:ascii="Arial" w:hAnsi="Arial"/>
        </w:rPr>
        <w:t xml:space="preserve"> Land Rover «Range Rover IV» и «Range Rover Sport» </w:t>
      </w:r>
      <w:proofErr w:type="spellStart"/>
      <w:r>
        <w:rPr>
          <w:rFonts w:ascii="Arial" w:hAnsi="Arial"/>
        </w:rPr>
        <w:t>теперь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требуется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лишь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два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рычага</w:t>
      </w:r>
      <w:proofErr w:type="spellEnd"/>
      <w:r>
        <w:rPr>
          <w:rFonts w:ascii="Arial" w:hAnsi="Arial"/>
        </w:rPr>
        <w:t>.</w:t>
      </w:r>
    </w:p>
    <w:p w:rsidR="002C7354" w:rsidRPr="00590278" w:rsidRDefault="002C7354" w:rsidP="002C7354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</w:rPr>
      </w:pPr>
    </w:p>
    <w:p w:rsidR="002C7354" w:rsidRDefault="002C7354" w:rsidP="002C7354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Шарнир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независимой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, а </w:t>
      </w:r>
      <w:proofErr w:type="spellStart"/>
      <w:r>
        <w:rPr>
          <w:rFonts w:ascii="Arial" w:hAnsi="Arial"/>
        </w:rPr>
        <w:t>также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усиленные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втулки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подшипника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также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обладающие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качеством</w:t>
      </w:r>
      <w:proofErr w:type="spellEnd"/>
      <w:r>
        <w:rPr>
          <w:rFonts w:ascii="Arial" w:hAnsi="Arial"/>
        </w:rPr>
        <w:t xml:space="preserve"> MEYLE-HD, </w:t>
      </w:r>
      <w:proofErr w:type="spellStart"/>
      <w:r>
        <w:rPr>
          <w:rFonts w:ascii="Arial" w:hAnsi="Arial"/>
        </w:rPr>
        <w:t>можно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заменить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отдельно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поперечный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рычаг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MEYLE-HD </w:t>
      </w:r>
      <w:proofErr w:type="spellStart"/>
      <w:r>
        <w:rPr>
          <w:rFonts w:ascii="Arial" w:hAnsi="Arial"/>
        </w:rPr>
        <w:t>считается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долговечным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ремонтным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решением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Помимо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этого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шарнир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независимой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покрыт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качественным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антикоррозионным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покрытием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Инновационное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уплотнение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износостойкой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резины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включая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защитное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кольцо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придают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шарниру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независимой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подвески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надежность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долговечность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благодаря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чему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происходит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экономия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времени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средств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В </w:t>
      </w:r>
      <w:proofErr w:type="spellStart"/>
      <w:r>
        <w:rPr>
          <w:rFonts w:ascii="Arial" w:hAnsi="Arial"/>
        </w:rPr>
        <w:t>дополнение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мастерские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смогут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порадовать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своих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клиентов</w:t>
      </w:r>
      <w:proofErr w:type="spellEnd"/>
      <w:r>
        <w:rPr>
          <w:rFonts w:ascii="Arial" w:hAnsi="Arial"/>
        </w:rPr>
        <w:t xml:space="preserve"> 4-х </w:t>
      </w:r>
      <w:proofErr w:type="spellStart"/>
      <w:r>
        <w:rPr>
          <w:rFonts w:ascii="Arial" w:hAnsi="Arial"/>
        </w:rPr>
        <w:t>летней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гарантией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изделия</w:t>
      </w:r>
      <w:proofErr w:type="spellEnd"/>
      <w:r>
        <w:rPr>
          <w:rFonts w:ascii="Arial" w:hAnsi="Arial"/>
        </w:rPr>
        <w:t xml:space="preserve"> MEYLE-HD.</w:t>
      </w:r>
      <w:proofErr w:type="gramEnd"/>
    </w:p>
    <w:p w:rsidR="002C7354" w:rsidRPr="00590278" w:rsidRDefault="002C7354" w:rsidP="002C7354">
      <w:p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</w:rPr>
      </w:pPr>
    </w:p>
    <w:p w:rsidR="002C7354" w:rsidRPr="00590278" w:rsidRDefault="002C7354" w:rsidP="002C7354">
      <w:pPr>
        <w:spacing w:after="240" w:line="360" w:lineRule="auto"/>
        <w:contextualSpacing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/>
          <w:i/>
        </w:rPr>
        <w:t>Поперечный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рычаг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подвески</w:t>
      </w:r>
      <w:proofErr w:type="spellEnd"/>
      <w:r>
        <w:rPr>
          <w:rFonts w:ascii="Arial" w:hAnsi="Arial"/>
          <w:i/>
        </w:rPr>
        <w:t xml:space="preserve"> MEYLE-HD </w:t>
      </w:r>
      <w:proofErr w:type="spellStart"/>
      <w:r>
        <w:rPr>
          <w:rFonts w:ascii="Arial" w:hAnsi="Arial"/>
          <w:i/>
        </w:rPr>
        <w:t>для</w:t>
      </w:r>
      <w:proofErr w:type="spellEnd"/>
      <w:r>
        <w:rPr>
          <w:rFonts w:ascii="Arial" w:hAnsi="Arial"/>
          <w:i/>
        </w:rPr>
        <w:t xml:space="preserve"> Land Rover </w:t>
      </w:r>
      <w:proofErr w:type="spellStart"/>
      <w:r>
        <w:rPr>
          <w:rFonts w:ascii="Arial" w:hAnsi="Arial"/>
          <w:i/>
        </w:rPr>
        <w:t>был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представлен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на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выставке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Automechanika</w:t>
      </w:r>
      <w:proofErr w:type="spellEnd"/>
      <w:r>
        <w:rPr>
          <w:rFonts w:ascii="Arial" w:hAnsi="Arial"/>
          <w:i/>
        </w:rPr>
        <w:t xml:space="preserve"> 2018 и </w:t>
      </w:r>
      <w:proofErr w:type="spellStart"/>
      <w:r>
        <w:rPr>
          <w:rFonts w:ascii="Arial" w:hAnsi="Arial"/>
          <w:i/>
        </w:rPr>
        <w:t>теперь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поступил</w:t>
      </w:r>
      <w:proofErr w:type="spellEnd"/>
      <w:r>
        <w:rPr>
          <w:rFonts w:ascii="Arial" w:hAnsi="Arial"/>
          <w:i/>
        </w:rPr>
        <w:t xml:space="preserve"> в </w:t>
      </w:r>
      <w:proofErr w:type="spellStart"/>
      <w:r>
        <w:rPr>
          <w:rFonts w:ascii="Arial" w:hAnsi="Arial"/>
          <w:i/>
        </w:rPr>
        <w:t>продажу</w:t>
      </w:r>
      <w:proofErr w:type="spellEnd"/>
      <w:r>
        <w:rPr>
          <w:rFonts w:ascii="Arial" w:hAnsi="Arial"/>
          <w:i/>
        </w:rPr>
        <w:t xml:space="preserve">.  </w:t>
      </w:r>
    </w:p>
    <w:p w:rsidR="00FD20BE" w:rsidRPr="002C7354" w:rsidRDefault="00FD20BE" w:rsidP="00B52317">
      <w:pPr>
        <w:rPr>
          <w:rFonts w:ascii="Arial" w:hAnsi="Arial" w:cs="Arial"/>
          <w:b/>
          <w:bCs/>
        </w:rPr>
      </w:pPr>
    </w:p>
    <w:p w:rsidR="00B52317" w:rsidRPr="00B365B1" w:rsidRDefault="00B52317" w:rsidP="00B52317">
      <w:pPr>
        <w:rPr>
          <w:rFonts w:ascii="Arial" w:hAnsi="Arial"/>
          <w:sz w:val="18"/>
        </w:rPr>
      </w:pPr>
      <w:r w:rsidRPr="00B52317">
        <w:rPr>
          <w:lang w:val="ru-RU"/>
        </w:rPr>
        <w:t xml:space="preserve">Пресс-релизы, а также фотографии можно скачать на </w:t>
      </w:r>
      <w:r w:rsidR="004475CC">
        <w:fldChar w:fldCharType="begin"/>
      </w:r>
      <w:r w:rsidR="004475CC" w:rsidRPr="009C639D">
        <w:rPr>
          <w:lang w:val="ru-RU"/>
        </w:rPr>
        <w:instrText xml:space="preserve"> </w:instrText>
      </w:r>
      <w:r w:rsidR="004475CC" w:rsidRPr="002C7354">
        <w:instrText>HYPERLINK</w:instrText>
      </w:r>
      <w:r w:rsidR="004475CC" w:rsidRPr="009C639D">
        <w:rPr>
          <w:lang w:val="ru-RU"/>
        </w:rPr>
        <w:instrText xml:space="preserve"> "</w:instrText>
      </w:r>
      <w:r w:rsidR="004475CC" w:rsidRPr="002C7354">
        <w:instrText>http</w:instrText>
      </w:r>
      <w:r w:rsidR="004475CC" w:rsidRPr="009C639D">
        <w:rPr>
          <w:lang w:val="ru-RU"/>
        </w:rPr>
        <w:instrText>://</w:instrText>
      </w:r>
      <w:r w:rsidR="004475CC" w:rsidRPr="002C7354">
        <w:instrText>www</w:instrText>
      </w:r>
      <w:r w:rsidR="004475CC" w:rsidRPr="009C639D">
        <w:rPr>
          <w:lang w:val="ru-RU"/>
        </w:rPr>
        <w:instrText>.</w:instrText>
      </w:r>
      <w:r w:rsidR="004475CC" w:rsidRPr="002C7354">
        <w:instrText>meyle</w:instrText>
      </w:r>
      <w:r w:rsidR="004475CC" w:rsidRPr="009C639D">
        <w:rPr>
          <w:lang w:val="ru-RU"/>
        </w:rPr>
        <w:instrText>.</w:instrText>
      </w:r>
      <w:r w:rsidR="004475CC" w:rsidRPr="002C7354">
        <w:instrText>com</w:instrText>
      </w:r>
      <w:r w:rsidR="004475CC" w:rsidRPr="009C639D">
        <w:rPr>
          <w:lang w:val="ru-RU"/>
        </w:rPr>
        <w:instrText>/" \</w:instrText>
      </w:r>
      <w:r w:rsidR="004475CC" w:rsidRPr="002C7354">
        <w:instrText>h</w:instrText>
      </w:r>
      <w:r w:rsidR="004475CC" w:rsidRPr="009C639D">
        <w:rPr>
          <w:lang w:val="ru-RU"/>
        </w:rPr>
        <w:instrText xml:space="preserve"> </w:instrText>
      </w:r>
      <w:r w:rsidR="004475CC">
        <w:fldChar w:fldCharType="separate"/>
      </w:r>
      <w:r w:rsidRPr="002C7354">
        <w:rPr>
          <w:rFonts w:ascii="Arial" w:hAnsi="Arial"/>
          <w:color w:val="0000FF"/>
          <w:sz w:val="18"/>
          <w:u w:val="single"/>
        </w:rPr>
        <w:t>www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 w:rsidRPr="002C7354">
        <w:rPr>
          <w:rFonts w:ascii="Arial" w:hAnsi="Arial"/>
          <w:color w:val="0000FF"/>
          <w:sz w:val="18"/>
          <w:u w:val="single"/>
        </w:rPr>
        <w:t>MEYLE</w:t>
      </w:r>
      <w:r w:rsidRPr="00B52317">
        <w:rPr>
          <w:rFonts w:ascii="Arial" w:hAnsi="Arial"/>
          <w:color w:val="0000FF"/>
          <w:sz w:val="18"/>
          <w:u w:val="single"/>
          <w:lang w:val="ru-RU"/>
        </w:rPr>
        <w:t>.</w:t>
      </w:r>
      <w:r w:rsidRPr="002C7354">
        <w:rPr>
          <w:rFonts w:ascii="Arial" w:hAnsi="Arial"/>
          <w:color w:val="0000FF"/>
          <w:sz w:val="18"/>
          <w:u w:val="single"/>
        </w:rPr>
        <w:t>com</w:t>
      </w:r>
      <w:r w:rsidR="004475CC">
        <w:rPr>
          <w:rFonts w:ascii="Arial" w:hAnsi="Arial"/>
          <w:color w:val="0000FF"/>
          <w:sz w:val="18"/>
          <w:u w:val="single"/>
        </w:rPr>
        <w:fldChar w:fldCharType="end"/>
      </w:r>
      <w:r w:rsidRPr="00B52317">
        <w:rPr>
          <w:rFonts w:ascii="Arial" w:hAnsi="Arial"/>
          <w:sz w:val="18"/>
          <w:lang w:val="ru-RU"/>
        </w:rPr>
        <w:t xml:space="preserve"> или получить в виде файла. </w:t>
      </w:r>
    </w:p>
    <w:p w:rsidR="002C7354" w:rsidRPr="00B365B1" w:rsidRDefault="002C7354" w:rsidP="00B52317">
      <w:pPr>
        <w:rPr>
          <w:rFonts w:ascii="Arial" w:hAnsi="Arial" w:cs="Arial"/>
          <w:b/>
          <w:sz w:val="18"/>
          <w:szCs w:val="18"/>
        </w:rPr>
      </w:pPr>
    </w:p>
    <w:p w:rsidR="00B52317" w:rsidRPr="00B52317" w:rsidRDefault="00B52317" w:rsidP="00B52317">
      <w:pPr>
        <w:rPr>
          <w:rFonts w:ascii="Arial" w:eastAsia="Calibri" w:hAnsi="Arial" w:cs="Arial"/>
          <w:sz w:val="18"/>
          <w:szCs w:val="18"/>
          <w:lang w:val="ru-RU"/>
        </w:rPr>
      </w:pPr>
    </w:p>
    <w:p w:rsidR="00FE081E" w:rsidRPr="002C7354" w:rsidRDefault="00FE081E" w:rsidP="00FE081E">
      <w:pPr>
        <w:rPr>
          <w:rFonts w:ascii="Arial" w:eastAsia="Calibri" w:hAnsi="Arial" w:cs="Arial"/>
          <w:b/>
          <w:sz w:val="18"/>
          <w:szCs w:val="18"/>
        </w:rPr>
      </w:pPr>
      <w:proofErr w:type="spellStart"/>
      <w:r w:rsidRPr="002C7354">
        <w:rPr>
          <w:rFonts w:ascii="Arial" w:hAnsi="Arial"/>
          <w:b/>
          <w:sz w:val="18"/>
        </w:rPr>
        <w:t>Контакт</w:t>
      </w:r>
      <w:proofErr w:type="spellEnd"/>
      <w:r w:rsidRPr="002C7354">
        <w:rPr>
          <w:rFonts w:ascii="Arial" w:hAnsi="Arial"/>
          <w:b/>
          <w:sz w:val="18"/>
        </w:rPr>
        <w:t xml:space="preserve">: </w:t>
      </w:r>
    </w:p>
    <w:p w:rsidR="00FE081E" w:rsidRDefault="00FE081E" w:rsidP="00FE081E">
      <w:pPr>
        <w:rPr>
          <w:rFonts w:ascii="Arial" w:eastAsia="Calibri" w:hAnsi="Arial" w:cs="Arial"/>
          <w:sz w:val="18"/>
          <w:szCs w:val="18"/>
        </w:rPr>
      </w:pPr>
    </w:p>
    <w:p w:rsidR="00FE081E" w:rsidRPr="002C7354" w:rsidRDefault="00FE081E" w:rsidP="00FE081E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/>
          <w:sz w:val="18"/>
          <w:lang w:val="it-IT"/>
        </w:rPr>
      </w:pPr>
      <w:r w:rsidRPr="002C7354">
        <w:rPr>
          <w:rFonts w:ascii="Arial" w:hAnsi="Arial"/>
          <w:sz w:val="18"/>
          <w:lang w:val="it-IT"/>
        </w:rPr>
        <w:t xml:space="preserve">Media Service Agency, </w:t>
      </w:r>
      <w:proofErr w:type="spellStart"/>
      <w:r w:rsidRPr="00D878EE">
        <w:rPr>
          <w:rFonts w:ascii="Arial" w:hAnsi="Arial"/>
          <w:sz w:val="18"/>
          <w:lang w:val="en-GB"/>
        </w:rPr>
        <w:t>Быкова</w:t>
      </w:r>
      <w:proofErr w:type="spellEnd"/>
      <w:r w:rsidRPr="002C7354">
        <w:rPr>
          <w:rFonts w:ascii="Arial" w:hAnsi="Arial"/>
          <w:sz w:val="18"/>
          <w:lang w:val="it-IT"/>
        </w:rPr>
        <w:t xml:space="preserve"> </w:t>
      </w:r>
      <w:proofErr w:type="spellStart"/>
      <w:r w:rsidRPr="00D878EE">
        <w:rPr>
          <w:rFonts w:ascii="Arial" w:hAnsi="Arial"/>
          <w:sz w:val="18"/>
          <w:lang w:val="en-GB"/>
        </w:rPr>
        <w:t>Таисия</w:t>
      </w:r>
      <w:proofErr w:type="spellEnd"/>
      <w:r w:rsidRPr="002C7354">
        <w:rPr>
          <w:rFonts w:ascii="Arial" w:hAnsi="Arial"/>
          <w:sz w:val="18"/>
          <w:lang w:val="it-IT"/>
        </w:rPr>
        <w:t xml:space="preserve">, </w:t>
      </w:r>
      <w:proofErr w:type="spellStart"/>
      <w:r w:rsidRPr="00D878EE">
        <w:rPr>
          <w:rFonts w:ascii="Arial" w:hAnsi="Arial"/>
          <w:sz w:val="18"/>
          <w:lang w:val="en-GB"/>
        </w:rPr>
        <w:t>тел</w:t>
      </w:r>
      <w:proofErr w:type="spellEnd"/>
      <w:r w:rsidRPr="002C7354">
        <w:rPr>
          <w:rFonts w:ascii="Arial" w:hAnsi="Arial"/>
          <w:sz w:val="18"/>
          <w:lang w:val="it-IT"/>
        </w:rPr>
        <w:t xml:space="preserve">.: +7 (495) 638 08 91, e-mail: </w:t>
      </w:r>
      <w:hyperlink r:id="rId9" w:history="1">
        <w:r w:rsidRPr="002C7354">
          <w:rPr>
            <w:rStyle w:val="Hyperlink"/>
            <w:rFonts w:ascii="Arial" w:hAnsi="Arial"/>
            <w:sz w:val="18"/>
            <w:lang w:val="it-IT" w:eastAsia="de-DE"/>
          </w:rPr>
          <w:t>info@mediaservice-agency.ru</w:t>
        </w:r>
      </w:hyperlink>
    </w:p>
    <w:p w:rsidR="00FE081E" w:rsidRPr="002C7354" w:rsidRDefault="00FE081E" w:rsidP="00FE081E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/>
          <w:sz w:val="18"/>
          <w:lang w:val="it-IT"/>
        </w:rPr>
      </w:pPr>
      <w:r w:rsidRPr="002C7354">
        <w:rPr>
          <w:rFonts w:ascii="Arial" w:hAnsi="Arial" w:cs="Arial"/>
          <w:sz w:val="20"/>
          <w:szCs w:val="20"/>
          <w:lang w:val="it-IT"/>
        </w:rPr>
        <w:t xml:space="preserve">MEYLE AG, </w:t>
      </w:r>
      <w:proofErr w:type="spellStart"/>
      <w:r w:rsidRPr="00D878EE">
        <w:rPr>
          <w:rFonts w:ascii="Arial" w:hAnsi="Arial" w:cs="Arial"/>
          <w:sz w:val="20"/>
          <w:szCs w:val="20"/>
          <w:lang w:val="en-US"/>
        </w:rPr>
        <w:t>Ева</w:t>
      </w:r>
      <w:proofErr w:type="spellEnd"/>
      <w:r w:rsidRPr="002C735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D878EE">
        <w:rPr>
          <w:rFonts w:ascii="Arial" w:hAnsi="Arial" w:cs="Arial"/>
          <w:sz w:val="20"/>
          <w:szCs w:val="20"/>
          <w:lang w:val="en-US"/>
        </w:rPr>
        <w:t>Шиллинг</w:t>
      </w:r>
      <w:proofErr w:type="spellEnd"/>
      <w:r w:rsidRPr="002C7354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D878EE">
        <w:rPr>
          <w:rFonts w:ascii="Arial" w:hAnsi="Arial" w:cs="Arial"/>
          <w:sz w:val="20"/>
          <w:szCs w:val="20"/>
          <w:lang w:val="en-US"/>
        </w:rPr>
        <w:t>тел</w:t>
      </w:r>
      <w:proofErr w:type="spellEnd"/>
      <w:r w:rsidRPr="002C7354">
        <w:rPr>
          <w:rFonts w:ascii="Arial" w:hAnsi="Arial" w:cs="Arial"/>
          <w:sz w:val="20"/>
          <w:szCs w:val="20"/>
          <w:lang w:val="it-IT"/>
        </w:rPr>
        <w:t>.: +49 40 67506-519, e-mail:</w:t>
      </w:r>
      <w:bookmarkStart w:id="1" w:name="WfTarget"/>
      <w:r w:rsidRPr="002C7354">
        <w:rPr>
          <w:rFonts w:ascii="Arial" w:hAnsi="Arial" w:cs="Arial"/>
          <w:sz w:val="20"/>
          <w:szCs w:val="20"/>
          <w:lang w:val="it-IT"/>
        </w:rPr>
        <w:t xml:space="preserve"> </w:t>
      </w:r>
      <w:bookmarkEnd w:id="1"/>
      <w:r w:rsidRPr="00D878EE">
        <w:rPr>
          <w:rFonts w:ascii="Arial" w:hAnsi="Arial" w:cs="Arial"/>
          <w:sz w:val="20"/>
          <w:szCs w:val="20"/>
          <w:lang w:val="en-US"/>
        </w:rPr>
        <w:fldChar w:fldCharType="begin"/>
      </w:r>
      <w:r w:rsidRPr="002C7354">
        <w:rPr>
          <w:rFonts w:ascii="Arial" w:hAnsi="Arial" w:cs="Arial"/>
          <w:sz w:val="20"/>
          <w:szCs w:val="20"/>
          <w:lang w:val="it-IT"/>
        </w:rPr>
        <w:instrText xml:space="preserve"> HYPERLINK "mailto:press@meyle.com" </w:instrText>
      </w:r>
      <w:r w:rsidRPr="00D878EE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2C7354">
        <w:rPr>
          <w:rStyle w:val="Hyperlink"/>
          <w:rFonts w:ascii="Arial" w:hAnsi="Arial" w:cs="Arial"/>
          <w:sz w:val="20"/>
          <w:szCs w:val="20"/>
          <w:lang w:val="it-IT"/>
        </w:rPr>
        <w:t>press@meyle.com</w:t>
      </w:r>
      <w:r w:rsidRPr="00D878EE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B52317" w:rsidRPr="00B52317" w:rsidRDefault="002C7354" w:rsidP="00B52317">
      <w:pPr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it-IT"/>
        </w:rPr>
        <w:br w:type="column"/>
      </w:r>
      <w:r w:rsidR="00B52317" w:rsidRPr="00B52317">
        <w:rPr>
          <w:rFonts w:ascii="Arial" w:hAnsi="Arial" w:cs="Arial"/>
          <w:b/>
          <w:sz w:val="18"/>
          <w:lang w:val="ru-RU"/>
        </w:rPr>
        <w:lastRenderedPageBreak/>
        <w:t xml:space="preserve">О компании </w:t>
      </w:r>
    </w:p>
    <w:p w:rsidR="00B52317" w:rsidRPr="00B52317" w:rsidRDefault="00B52317" w:rsidP="00B52317">
      <w:pPr>
        <w:rPr>
          <w:rFonts w:ascii="Arial" w:hAnsi="Arial" w:cs="Arial"/>
          <w:b/>
          <w:sz w:val="18"/>
          <w:szCs w:val="18"/>
          <w:lang w:val="ru-RU"/>
        </w:rPr>
      </w:pP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b/>
          <w:sz w:val="18"/>
          <w:lang w:val="ru-RU"/>
        </w:rPr>
      </w:pPr>
      <w:r w:rsidRPr="00B52317">
        <w:rPr>
          <w:rFonts w:ascii="Arial" w:hAnsi="Arial" w:cs="Arial"/>
          <w:b/>
          <w:sz w:val="18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Компания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 w:rsidRPr="00DE3008">
        <w:rPr>
          <w:rFonts w:ascii="Arial" w:hAnsi="Arial" w:cs="Arial"/>
          <w:sz w:val="18"/>
          <w:lang w:val="en-US"/>
        </w:rPr>
        <w:t>ORIGINAL</w:t>
      </w:r>
      <w:r w:rsidRPr="00B52317">
        <w:rPr>
          <w:rFonts w:ascii="Arial" w:hAnsi="Arial" w:cs="Arial"/>
          <w:sz w:val="18"/>
          <w:lang w:val="ru-RU"/>
        </w:rPr>
        <w:t xml:space="preserve">,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PD</w:t>
      </w:r>
      <w:r w:rsidRPr="00B52317">
        <w:rPr>
          <w:rFonts w:ascii="Arial" w:hAnsi="Arial" w:cs="Arial"/>
          <w:sz w:val="18"/>
          <w:lang w:val="ru-RU"/>
        </w:rPr>
        <w:t xml:space="preserve"> и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>-</w:t>
      </w:r>
      <w:r w:rsidRPr="00DE3008">
        <w:rPr>
          <w:rFonts w:ascii="Arial" w:hAnsi="Arial" w:cs="Arial"/>
          <w:sz w:val="18"/>
          <w:lang w:val="en-US"/>
        </w:rPr>
        <w:t>HD</w:t>
      </w:r>
      <w:r w:rsidRPr="00B52317">
        <w:rPr>
          <w:rFonts w:ascii="Arial" w:hAnsi="Arial" w:cs="Arial"/>
          <w:sz w:val="18"/>
          <w:lang w:val="ru-RU"/>
        </w:rPr>
        <w:t xml:space="preserve">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52317" w:rsidRPr="00B52317" w:rsidRDefault="00B52317" w:rsidP="00B52317">
      <w:pPr>
        <w:spacing w:after="240" w:line="360" w:lineRule="auto"/>
        <w:jc w:val="both"/>
        <w:rPr>
          <w:rFonts w:ascii="Arial" w:hAnsi="Arial" w:cs="Arial"/>
          <w:sz w:val="18"/>
          <w:lang w:val="ru-RU"/>
        </w:rPr>
      </w:pPr>
      <w:r w:rsidRPr="00B52317">
        <w:rPr>
          <w:rFonts w:ascii="Arial" w:hAnsi="Arial" w:cs="Arial"/>
          <w:sz w:val="18"/>
          <w:lang w:val="ru-RU"/>
        </w:rPr>
        <w:t xml:space="preserve">В ассортименте </w:t>
      </w:r>
      <w:r w:rsidRPr="00DE3008"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присутствуют изделия из различных товарных групп, обеспечивающие огромное количество вариантов применений и широчайшее покрытие автопарка: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ORIGINAL</w:t>
      </w:r>
      <w:r w:rsidRPr="00B52317">
        <w:rPr>
          <w:rStyle w:val="Fett"/>
          <w:rFonts w:ascii="Arial" w:hAnsi="Arial" w:cs="Arial"/>
          <w:sz w:val="18"/>
          <w:lang w:val="ru-RU"/>
        </w:rPr>
        <w:t>: точное соответствие спецификациям оригинальной детали. – Ассортимент данной продуктовой линейки насчитывает около 21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высококлассных запчастей. 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PD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: оптимизированная конструкция и передовые технологии. – Около </w:t>
      </w:r>
      <w:r w:rsidRPr="00B52317">
        <w:rPr>
          <w:rFonts w:ascii="Arial" w:hAnsi="Arial" w:cs="Arial"/>
          <w:sz w:val="18"/>
          <w:lang w:val="ru-RU"/>
        </w:rPr>
        <w:t>2000 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B52317" w:rsidRDefault="00B52317" w:rsidP="00B52317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ru-RU"/>
        </w:rPr>
      </w:pP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>: лучше, чем оригинальная деталь. –</w:t>
      </w:r>
      <w:r w:rsidRPr="00B52317">
        <w:rPr>
          <w:rFonts w:ascii="Arial" w:hAnsi="Arial" w:cs="Arial"/>
          <w:b/>
          <w:lang w:val="ru-RU"/>
        </w:rPr>
        <w:t xml:space="preserve"> </w:t>
      </w:r>
      <w:r w:rsidRPr="00B52317">
        <w:rPr>
          <w:rStyle w:val="Fett"/>
          <w:rFonts w:ascii="Arial" w:hAnsi="Arial" w:cs="Arial"/>
          <w:sz w:val="18"/>
          <w:lang w:val="ru-RU"/>
        </w:rPr>
        <w:t>Свыше 1</w:t>
      </w:r>
      <w:r w:rsidRPr="00DE3008">
        <w:rPr>
          <w:rStyle w:val="Fett"/>
          <w:rFonts w:ascii="Arial" w:hAnsi="Arial" w:cs="Arial"/>
          <w:sz w:val="18"/>
        </w:rPr>
        <w:t> 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000 наименований автозапчастей линейки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 w:rsidRPr="00DE3008">
        <w:rPr>
          <w:rStyle w:val="Fett"/>
          <w:rFonts w:ascii="Arial" w:hAnsi="Arial" w:cs="Arial"/>
          <w:sz w:val="18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разработанных инженерами </w:t>
      </w:r>
      <w:r w:rsidRPr="00DE3008">
        <w:rPr>
          <w:rStyle w:val="Fett"/>
          <w:rFonts w:ascii="Arial" w:hAnsi="Arial" w:cs="Arial"/>
          <w:sz w:val="18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, обеспечивают тысячи вариантов применений. По сравнению с оригинальными деталями, автокомпоненты </w:t>
      </w:r>
      <w:r>
        <w:rPr>
          <w:rStyle w:val="Fett"/>
          <w:rFonts w:ascii="Arial" w:hAnsi="Arial" w:cs="Arial"/>
          <w:sz w:val="18"/>
          <w:lang w:val="en-US"/>
        </w:rPr>
        <w:t>MEYLE</w:t>
      </w:r>
      <w:r w:rsidRPr="00B52317">
        <w:rPr>
          <w:rStyle w:val="Fett"/>
          <w:rFonts w:ascii="Arial" w:hAnsi="Arial" w:cs="Arial"/>
          <w:sz w:val="18"/>
          <w:lang w:val="ru-RU"/>
        </w:rPr>
        <w:t>-</w:t>
      </w:r>
      <w:r>
        <w:rPr>
          <w:rStyle w:val="Fett"/>
          <w:rFonts w:ascii="Arial" w:hAnsi="Arial" w:cs="Arial"/>
          <w:sz w:val="18"/>
          <w:lang w:val="en-US"/>
        </w:rPr>
        <w:t>HD</w:t>
      </w:r>
      <w:r w:rsidRPr="00B52317">
        <w:rPr>
          <w:rStyle w:val="Fett"/>
          <w:rFonts w:ascii="Arial" w:hAnsi="Arial" w:cs="Arial"/>
          <w:sz w:val="18"/>
          <w:lang w:val="ru-RU"/>
        </w:rPr>
        <w:t xml:space="preserve"> обладают улучшенными рабочими характеристиками, исключительной прочностью и долговечностью.</w:t>
      </w:r>
      <w:r w:rsidRPr="00B52317">
        <w:rPr>
          <w:rFonts w:ascii="Arial" w:hAnsi="Arial" w:cs="Arial"/>
          <w:b/>
          <w:sz w:val="18"/>
          <w:lang w:val="ru-RU"/>
        </w:rPr>
        <w:t xml:space="preserve"> </w:t>
      </w:r>
      <w:r w:rsidRPr="00B52317">
        <w:rPr>
          <w:rFonts w:ascii="Arial" w:hAnsi="Arial" w:cs="Arial"/>
          <w:sz w:val="18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B52317" w:rsidRDefault="00B52317" w:rsidP="00B52317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B52317" w:rsidRDefault="00B52317" w:rsidP="00B52317">
      <w:pPr>
        <w:spacing w:line="360" w:lineRule="auto"/>
        <w:jc w:val="both"/>
        <w:rPr>
          <w:sz w:val="22"/>
          <w:szCs w:val="22"/>
        </w:rPr>
      </w:pPr>
      <w:r w:rsidRPr="00B52317">
        <w:rPr>
          <w:rFonts w:ascii="Arial" w:hAnsi="Arial" w:cs="Arial"/>
          <w:sz w:val="18"/>
          <w:lang w:val="ru-RU"/>
        </w:rPr>
        <w:t xml:space="preserve">Штат </w:t>
      </w:r>
      <w:r>
        <w:rPr>
          <w:rFonts w:ascii="Arial" w:hAnsi="Arial" w:cs="Arial"/>
          <w:sz w:val="18"/>
          <w:lang w:val="en-US"/>
        </w:rPr>
        <w:t>MEYLE</w:t>
      </w:r>
      <w:r w:rsidRPr="00B52317"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  <w:lang w:val="en-US"/>
        </w:rPr>
        <w:t>AG</w:t>
      </w:r>
      <w:r w:rsidRPr="00B52317">
        <w:rPr>
          <w:rFonts w:ascii="Arial" w:hAnsi="Arial" w:cs="Arial"/>
          <w:sz w:val="18"/>
          <w:lang w:val="ru-RU"/>
        </w:rPr>
        <w:t xml:space="preserve">, включая аффилированные компании, насчитывает около 1000 человек, которые трудятся в различных регионах мира. Из них около 500 человек работает непосредственно в штаб-квартире компании, расположенной в немецком Гамбурге. 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Компания присутствует на ранках 120 стран, благодаря чему обеспечивается доступность высококачественной продукции </w:t>
      </w:r>
      <w:r>
        <w:rPr>
          <w:rFonts w:ascii="Arial" w:hAnsi="Arial" w:cs="Arial"/>
          <w:sz w:val="18"/>
          <w:szCs w:val="18"/>
          <w:lang w:val="en-US"/>
        </w:rPr>
        <w:t>MEYLE</w:t>
      </w:r>
      <w:r w:rsidRPr="00B52317">
        <w:rPr>
          <w:rFonts w:ascii="Arial" w:hAnsi="Arial" w:cs="Arial"/>
          <w:sz w:val="18"/>
          <w:szCs w:val="18"/>
          <w:lang w:val="ru-RU"/>
        </w:rPr>
        <w:t xml:space="preserve"> для автомобилистов и специалистов автосервисов в разных уголках мира.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Именно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поэтому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MEYLE</w:t>
      </w:r>
      <w:r>
        <w:rPr>
          <w:rFonts w:ascii="Arial" w:hAnsi="Arial" w:cs="Arial"/>
          <w:sz w:val="18"/>
          <w:szCs w:val="18"/>
        </w:rPr>
        <w:t xml:space="preserve"> – ЛУЧШИЙ ДРУГ ВОДИТЕЛЯ.</w:t>
      </w:r>
      <w:proofErr w:type="gramEnd"/>
      <w:r>
        <w:t xml:space="preserve"> </w:t>
      </w:r>
    </w:p>
    <w:p w:rsidR="00B52317" w:rsidRPr="00C812AB" w:rsidRDefault="00B52317" w:rsidP="00B52317">
      <w:pPr>
        <w:spacing w:line="360" w:lineRule="auto"/>
        <w:jc w:val="both"/>
      </w:pPr>
    </w:p>
    <w:p w:rsidR="00D77F90" w:rsidRPr="00B2124C" w:rsidRDefault="00D77F90" w:rsidP="00964891">
      <w:pPr>
        <w:rPr>
          <w:rFonts w:ascii="Arial" w:hAnsi="Arial" w:cs="Arial"/>
          <w:sz w:val="20"/>
          <w:szCs w:val="20"/>
        </w:rPr>
      </w:pPr>
    </w:p>
    <w:sectPr w:rsidR="00D77F90" w:rsidRPr="00B2124C" w:rsidSect="0094561F">
      <w:headerReference w:type="default" r:id="rId10"/>
      <w:footerReference w:type="default" r:id="rId11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54" w:rsidRDefault="002C7354">
      <w:r>
        <w:separator/>
      </w:r>
    </w:p>
  </w:endnote>
  <w:endnote w:type="continuationSeparator" w:id="0">
    <w:p w:rsidR="002C7354" w:rsidRDefault="002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54" w:rsidRDefault="002C7354">
      <w:r>
        <w:separator/>
      </w:r>
    </w:p>
  </w:footnote>
  <w:footnote w:type="continuationSeparator" w:id="0">
    <w:p w:rsidR="002C7354" w:rsidRDefault="002C7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354" w:rsidRPr="002C7354" w:rsidRDefault="002C7354" w:rsidP="005931BB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2B1045"/>
    <w:multiLevelType w:val="hybridMultilevel"/>
    <w:tmpl w:val="BF944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9"/>
  </w:num>
  <w:num w:numId="4">
    <w:abstractNumId w:val="29"/>
  </w:num>
  <w:num w:numId="5">
    <w:abstractNumId w:val="6"/>
  </w:num>
  <w:num w:numId="6">
    <w:abstractNumId w:val="16"/>
  </w:num>
  <w:num w:numId="7">
    <w:abstractNumId w:val="25"/>
  </w:num>
  <w:num w:numId="8">
    <w:abstractNumId w:val="42"/>
  </w:num>
  <w:num w:numId="9">
    <w:abstractNumId w:val="2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1"/>
  </w:num>
  <w:num w:numId="13">
    <w:abstractNumId w:val="30"/>
  </w:num>
  <w:num w:numId="14">
    <w:abstractNumId w:val="27"/>
  </w:num>
  <w:num w:numId="15">
    <w:abstractNumId w:val="43"/>
  </w:num>
  <w:num w:numId="16">
    <w:abstractNumId w:val="12"/>
  </w:num>
  <w:num w:numId="17">
    <w:abstractNumId w:val="24"/>
  </w:num>
  <w:num w:numId="18">
    <w:abstractNumId w:val="9"/>
  </w:num>
  <w:num w:numId="19">
    <w:abstractNumId w:val="23"/>
  </w:num>
  <w:num w:numId="20">
    <w:abstractNumId w:val="1"/>
  </w:num>
  <w:num w:numId="21">
    <w:abstractNumId w:val="11"/>
  </w:num>
  <w:num w:numId="22">
    <w:abstractNumId w:val="21"/>
  </w:num>
  <w:num w:numId="23">
    <w:abstractNumId w:val="17"/>
  </w:num>
  <w:num w:numId="24">
    <w:abstractNumId w:val="39"/>
  </w:num>
  <w:num w:numId="25">
    <w:abstractNumId w:val="13"/>
  </w:num>
  <w:num w:numId="26">
    <w:abstractNumId w:val="10"/>
  </w:num>
  <w:num w:numId="27">
    <w:abstractNumId w:val="22"/>
  </w:num>
  <w:num w:numId="28">
    <w:abstractNumId w:val="37"/>
  </w:num>
  <w:num w:numId="29">
    <w:abstractNumId w:val="5"/>
  </w:num>
  <w:num w:numId="30">
    <w:abstractNumId w:val="33"/>
  </w:num>
  <w:num w:numId="31">
    <w:abstractNumId w:val="35"/>
  </w:num>
  <w:num w:numId="32">
    <w:abstractNumId w:val="14"/>
  </w:num>
  <w:num w:numId="33">
    <w:abstractNumId w:val="18"/>
  </w:num>
  <w:num w:numId="34">
    <w:abstractNumId w:val="32"/>
  </w:num>
  <w:num w:numId="35">
    <w:abstractNumId w:val="38"/>
  </w:num>
  <w:num w:numId="36">
    <w:abstractNumId w:val="36"/>
  </w:num>
  <w:num w:numId="37">
    <w:abstractNumId w:val="0"/>
  </w:num>
  <w:num w:numId="38">
    <w:abstractNumId w:val="28"/>
  </w:num>
  <w:num w:numId="39">
    <w:abstractNumId w:val="31"/>
  </w:num>
  <w:num w:numId="40">
    <w:abstractNumId w:val="40"/>
  </w:num>
  <w:num w:numId="41">
    <w:abstractNumId w:val="26"/>
  </w:num>
  <w:num w:numId="42">
    <w:abstractNumId w:val="19"/>
  </w:num>
  <w:num w:numId="43">
    <w:abstractNumId w:val="4"/>
  </w:num>
  <w:num w:numId="44">
    <w:abstractNumId w:val="34"/>
  </w:num>
  <w:num w:numId="45">
    <w:abstractNumId w:val="20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2C7354"/>
    <w:rsid w:val="00020188"/>
    <w:rsid w:val="00032A19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C7354"/>
    <w:rsid w:val="002D3333"/>
    <w:rsid w:val="002F7A69"/>
    <w:rsid w:val="0032263B"/>
    <w:rsid w:val="00370DC4"/>
    <w:rsid w:val="003C11F9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E4E07"/>
    <w:rsid w:val="00625F02"/>
    <w:rsid w:val="00651588"/>
    <w:rsid w:val="00654034"/>
    <w:rsid w:val="00690820"/>
    <w:rsid w:val="00755594"/>
    <w:rsid w:val="007A1DFE"/>
    <w:rsid w:val="007B1A02"/>
    <w:rsid w:val="007D3579"/>
    <w:rsid w:val="007E4865"/>
    <w:rsid w:val="007F72CA"/>
    <w:rsid w:val="00805FFB"/>
    <w:rsid w:val="00831602"/>
    <w:rsid w:val="008401C0"/>
    <w:rsid w:val="008D6B50"/>
    <w:rsid w:val="008F1F8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D6219"/>
    <w:rsid w:val="00B05592"/>
    <w:rsid w:val="00B2124C"/>
    <w:rsid w:val="00B365B1"/>
    <w:rsid w:val="00B52317"/>
    <w:rsid w:val="00B746A1"/>
    <w:rsid w:val="00BB308D"/>
    <w:rsid w:val="00BE7E38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54BEA"/>
    <w:rsid w:val="00EB23C7"/>
    <w:rsid w:val="00EE00DF"/>
    <w:rsid w:val="00F307BA"/>
    <w:rsid w:val="00F431D5"/>
    <w:rsid w:val="00F60CC1"/>
    <w:rsid w:val="00F626C4"/>
    <w:rsid w:val="00F8203D"/>
    <w:rsid w:val="00FA44ED"/>
    <w:rsid w:val="00FB4178"/>
    <w:rsid w:val="00FD20B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  <w14:docId w14:val="75423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ediaservice-agenc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ru_NEU_0503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cd2416bd-842a-433e-9743-8d0c567f9497</BSO999929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Vorlage_Pressemitteilung_ru_NEU_050319.dotx</Template>
  <TotalTime>0</TotalTime>
  <Pages>3</Pages>
  <Words>660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Nicole Materne</dc:creator>
  <cp:lastModifiedBy>Nicole Materne</cp:lastModifiedBy>
  <cp:revision>2</cp:revision>
  <cp:lastPrinted>2016-07-21T12:09:00Z</cp:lastPrinted>
  <dcterms:created xsi:type="dcterms:W3CDTF">2019-06-18T15:54:00Z</dcterms:created>
  <dcterms:modified xsi:type="dcterms:W3CDTF">2019-06-18T16:02:00Z</dcterms:modified>
</cp:coreProperties>
</file>