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F0B" w:rsidRPr="00277DB1" w:rsidRDefault="002A1020" w:rsidP="00A233F4">
      <w:pPr>
        <w:spacing w:after="240" w:line="360" w:lineRule="auto"/>
        <w:jc w:val="both"/>
        <w:rPr>
          <w:rFonts w:ascii="Arial" w:hAnsi="Arial" w:cs="Arial"/>
          <w:b/>
          <w:sz w:val="28"/>
          <w:szCs w:val="28"/>
        </w:rPr>
      </w:pPr>
      <w:r>
        <w:rPr>
          <w:rFonts w:ascii="Arial" w:hAnsi="Arial"/>
          <w:b/>
          <w:sz w:val="28"/>
        </w:rPr>
        <w:t xml:space="preserve">MEYLE tutorial: new video shows how to </w:t>
      </w:r>
      <w:r w:rsidR="008E328F">
        <w:rPr>
          <w:rFonts w:ascii="Arial" w:hAnsi="Arial"/>
          <w:b/>
          <w:sz w:val="28"/>
        </w:rPr>
        <w:t xml:space="preserve">flush </w:t>
      </w:r>
      <w:r>
        <w:rPr>
          <w:rFonts w:ascii="Arial" w:hAnsi="Arial"/>
          <w:b/>
          <w:sz w:val="28"/>
        </w:rPr>
        <w:t xml:space="preserve">the cooling system in five simple steps </w:t>
      </w:r>
    </w:p>
    <w:p w:rsidR="00C40419" w:rsidRPr="00C40419" w:rsidRDefault="00D70B49" w:rsidP="00D1650D">
      <w:pPr>
        <w:autoSpaceDE w:val="0"/>
        <w:autoSpaceDN w:val="0"/>
        <w:adjustRightInd w:val="0"/>
        <w:spacing w:line="360" w:lineRule="auto"/>
        <w:jc w:val="both"/>
        <w:rPr>
          <w:rFonts w:ascii="Arial" w:hAnsi="Arial" w:cs="Arial"/>
          <w:b/>
          <w:color w:val="FF0000"/>
        </w:rPr>
      </w:pPr>
      <w:r>
        <w:rPr>
          <w:rFonts w:ascii="Arial" w:hAnsi="Arial"/>
          <w:b/>
          <w:u w:val="single"/>
        </w:rPr>
        <w:t>Hamburg,</w:t>
      </w:r>
      <w:r w:rsidR="00293E48">
        <w:rPr>
          <w:rFonts w:ascii="Arial" w:hAnsi="Arial"/>
          <w:b/>
          <w:u w:val="single"/>
        </w:rPr>
        <w:t xml:space="preserve"> 2</w:t>
      </w:r>
      <w:r w:rsidR="00E51D14">
        <w:rPr>
          <w:rFonts w:ascii="Arial" w:hAnsi="Arial"/>
          <w:b/>
          <w:u w:val="single"/>
        </w:rPr>
        <w:t>5</w:t>
      </w:r>
      <w:bookmarkStart w:id="0" w:name="_GoBack"/>
      <w:bookmarkEnd w:id="0"/>
      <w:r w:rsidR="00293E48">
        <w:rPr>
          <w:rFonts w:ascii="Arial" w:hAnsi="Arial"/>
          <w:b/>
          <w:u w:val="single"/>
        </w:rPr>
        <w:t xml:space="preserve"> October</w:t>
      </w:r>
      <w:r>
        <w:rPr>
          <w:rFonts w:ascii="Arial" w:hAnsi="Arial"/>
          <w:b/>
          <w:u w:val="single"/>
        </w:rPr>
        <w:t xml:space="preserve"> 2018.</w:t>
      </w:r>
      <w:r>
        <w:rPr>
          <w:rFonts w:ascii="Arial" w:hAnsi="Arial"/>
          <w:b/>
        </w:rPr>
        <w:t xml:space="preserve"> Based in Hamburg, manufacturing company MEYLE has a new tool to help workshops properly </w:t>
      </w:r>
      <w:r w:rsidR="008E328F">
        <w:rPr>
          <w:rFonts w:ascii="Arial" w:hAnsi="Arial"/>
          <w:b/>
        </w:rPr>
        <w:t xml:space="preserve">flush </w:t>
      </w:r>
      <w:r>
        <w:rPr>
          <w:rFonts w:ascii="Arial" w:hAnsi="Arial"/>
          <w:b/>
        </w:rPr>
        <w:t xml:space="preserve">the cooling system. The tool, which MEYLE offers in collaboration with quality tool partner HAZET, can </w:t>
      </w:r>
      <w:r w:rsidR="008E328F">
        <w:rPr>
          <w:rFonts w:ascii="Arial" w:hAnsi="Arial"/>
          <w:b/>
        </w:rPr>
        <w:t xml:space="preserve">flush </w:t>
      </w:r>
      <w:r>
        <w:rPr>
          <w:rFonts w:ascii="Arial" w:hAnsi="Arial"/>
          <w:b/>
        </w:rPr>
        <w:t>the cooling system using water and compressed air, so there’s no need for aggressive chemicals or cleaners. The all-purpose tool is suitable for five hose diameters (19, 29, 32, 36.5 and 40 mm) and thus many vehicle applications at the workshop.</w:t>
      </w:r>
      <w:r>
        <w:rPr>
          <w:rFonts w:ascii="Arial" w:hAnsi="Arial"/>
          <w:b/>
          <w:color w:val="FF0000"/>
        </w:rPr>
        <w:t xml:space="preserve"> </w:t>
      </w:r>
    </w:p>
    <w:p w:rsidR="00C40419" w:rsidRDefault="00C40419" w:rsidP="00D1650D">
      <w:pPr>
        <w:autoSpaceDE w:val="0"/>
        <w:autoSpaceDN w:val="0"/>
        <w:adjustRightInd w:val="0"/>
        <w:spacing w:line="360" w:lineRule="auto"/>
        <w:jc w:val="both"/>
        <w:rPr>
          <w:rFonts w:ascii="Arial" w:hAnsi="Arial" w:cs="Arial"/>
          <w:b/>
        </w:rPr>
      </w:pPr>
    </w:p>
    <w:p w:rsidR="00307656" w:rsidRDefault="00A1611C" w:rsidP="00C40419">
      <w:pPr>
        <w:autoSpaceDE w:val="0"/>
        <w:autoSpaceDN w:val="0"/>
        <w:adjustRightInd w:val="0"/>
        <w:spacing w:line="360" w:lineRule="auto"/>
        <w:jc w:val="both"/>
        <w:rPr>
          <w:rFonts w:ascii="Arial" w:hAnsi="Arial" w:cs="Arial"/>
        </w:rPr>
      </w:pPr>
      <w:r>
        <w:rPr>
          <w:rFonts w:ascii="Arial" w:hAnsi="Arial"/>
        </w:rPr>
        <w:t xml:space="preserve">A new video explains the individual steps for </w:t>
      </w:r>
      <w:r w:rsidR="008E328F">
        <w:rPr>
          <w:rFonts w:ascii="Arial" w:hAnsi="Arial"/>
        </w:rPr>
        <w:t xml:space="preserve">flushing </w:t>
      </w:r>
      <w:r>
        <w:rPr>
          <w:rFonts w:ascii="Arial" w:hAnsi="Arial"/>
        </w:rPr>
        <w:t xml:space="preserve">the cooling system, as a dirty cooling system and airlocks reduce cooling capacity and can lead to serious consequences such as pre-damage to the water pump mechanical seal. The cooling system should therefore be properly </w:t>
      </w:r>
      <w:r w:rsidR="008E328F">
        <w:rPr>
          <w:rFonts w:ascii="Arial" w:hAnsi="Arial"/>
        </w:rPr>
        <w:t xml:space="preserve">flushed </w:t>
      </w:r>
      <w:r>
        <w:rPr>
          <w:rFonts w:ascii="Arial" w:hAnsi="Arial"/>
        </w:rPr>
        <w:t xml:space="preserve">on a regular basis – when the water pump is replaced at the very latest. In addition, drivers only benefit from the guarantee for MEYLE water pumps if the cooling system is </w:t>
      </w:r>
      <w:r w:rsidR="008E328F">
        <w:rPr>
          <w:rFonts w:ascii="Arial" w:hAnsi="Arial"/>
        </w:rPr>
        <w:t xml:space="preserve">flushed </w:t>
      </w:r>
      <w:r>
        <w:rPr>
          <w:rFonts w:ascii="Arial" w:hAnsi="Arial"/>
        </w:rPr>
        <w:t xml:space="preserve">before installation. But regular </w:t>
      </w:r>
      <w:r w:rsidR="008E328F">
        <w:rPr>
          <w:rFonts w:ascii="Arial" w:hAnsi="Arial"/>
        </w:rPr>
        <w:t xml:space="preserve">flushing </w:t>
      </w:r>
      <w:r>
        <w:rPr>
          <w:rFonts w:ascii="Arial" w:hAnsi="Arial"/>
        </w:rPr>
        <w:t xml:space="preserve">also helps to ensure a longer service life for the product.  </w:t>
      </w:r>
    </w:p>
    <w:p w:rsidR="00E612E6" w:rsidRDefault="00E612E6" w:rsidP="00C40419">
      <w:pPr>
        <w:autoSpaceDE w:val="0"/>
        <w:autoSpaceDN w:val="0"/>
        <w:adjustRightInd w:val="0"/>
        <w:spacing w:line="360" w:lineRule="auto"/>
        <w:jc w:val="both"/>
        <w:rPr>
          <w:rFonts w:ascii="Arial" w:hAnsi="Arial" w:cs="Arial"/>
        </w:rPr>
      </w:pPr>
    </w:p>
    <w:p w:rsidR="009E7D47" w:rsidRDefault="009E7D47" w:rsidP="009E7D47">
      <w:pPr>
        <w:spacing w:line="360" w:lineRule="auto"/>
        <w:jc w:val="both"/>
        <w:rPr>
          <w:rFonts w:ascii="Arial" w:hAnsi="Arial" w:cs="Arial"/>
        </w:rPr>
      </w:pPr>
      <w:r>
        <w:rPr>
          <w:rFonts w:ascii="Arial" w:hAnsi="Arial"/>
        </w:rPr>
        <w:t xml:space="preserve">In the new video tutorial, the Hamburg-based manufacturer explains how to </w:t>
      </w:r>
      <w:r w:rsidR="008E328F">
        <w:rPr>
          <w:rFonts w:ascii="Arial" w:hAnsi="Arial"/>
        </w:rPr>
        <w:t xml:space="preserve">flush </w:t>
      </w:r>
      <w:r>
        <w:rPr>
          <w:rFonts w:ascii="Arial" w:hAnsi="Arial"/>
        </w:rPr>
        <w:t xml:space="preserve">the engine’s cooling system in five easy steps. The engine should be cooled down and the coolant drained before cleaning the radiator, engine block and, if possible, the heat exchanger, one after the other. </w:t>
      </w:r>
      <w:r w:rsidR="008E5B2A">
        <w:rPr>
          <w:rFonts w:ascii="Arial" w:hAnsi="Arial" w:cs="Arial"/>
          <w:lang w:val="en-US"/>
        </w:rPr>
        <w:t xml:space="preserve">This removes the deposits and particles from the system that can otherwise form over the years and impede system function over the long term. </w:t>
      </w:r>
      <w:r>
        <w:rPr>
          <w:rFonts w:ascii="Arial" w:hAnsi="Arial"/>
        </w:rPr>
        <w:t>In the final step, the cooling system is filled with new coolant and ventilated, making the system fully functional again.</w:t>
      </w:r>
    </w:p>
    <w:p w:rsidR="00E03453" w:rsidRDefault="00E03453">
      <w:pPr>
        <w:rPr>
          <w:rFonts w:ascii="Arial" w:hAnsi="Arial" w:cs="Arial"/>
        </w:rPr>
      </w:pPr>
      <w:r>
        <w:rPr>
          <w:rFonts w:ascii="Arial" w:hAnsi="Arial" w:cs="Arial"/>
        </w:rPr>
        <w:br w:type="page"/>
      </w:r>
    </w:p>
    <w:p w:rsidR="00E03453" w:rsidRDefault="0008660C" w:rsidP="005B0390">
      <w:pPr>
        <w:spacing w:line="360" w:lineRule="auto"/>
        <w:jc w:val="both"/>
        <w:rPr>
          <w:rFonts w:ascii="Arial" w:hAnsi="Arial"/>
        </w:rPr>
      </w:pPr>
      <w:r>
        <w:rPr>
          <w:rFonts w:ascii="Arial" w:hAnsi="Arial"/>
        </w:rPr>
        <w:lastRenderedPageBreak/>
        <w:t>Thanks to sophisticated details such as the wear-resistant SiC/SiC mechanical seal, which is used in all MEYLE-HD and a majority of all MEYLE-ORIGINAL water pumps, and the highly robust water pump bearing, MEYLE water pumps are exceptionally reliable. MEYLE therefore also provides a 100,000-mile guarantee for all MEYLE water pumps and a 4-year guarantee for MEYLE-HD water pumps. The guarantee</w:t>
      </w:r>
      <w:r w:rsidR="00293E48">
        <w:rPr>
          <w:rStyle w:val="Funotenzeichen"/>
          <w:rFonts w:ascii="Arial" w:hAnsi="Arial"/>
        </w:rPr>
        <w:footnoteReference w:id="1"/>
      </w:r>
      <w:r>
        <w:rPr>
          <w:rFonts w:ascii="Arial" w:hAnsi="Arial"/>
        </w:rPr>
        <w:t xml:space="preserve"> requires the cooling system to be </w:t>
      </w:r>
      <w:r w:rsidR="008E328F">
        <w:rPr>
          <w:rFonts w:ascii="Arial" w:hAnsi="Arial"/>
        </w:rPr>
        <w:t>flushed before installation</w:t>
      </w:r>
      <w:r>
        <w:rPr>
          <w:rFonts w:ascii="Arial" w:hAnsi="Arial"/>
        </w:rPr>
        <w:t xml:space="preserve">. </w:t>
      </w:r>
    </w:p>
    <w:p w:rsidR="00E03453" w:rsidRDefault="00E03453" w:rsidP="005B0390">
      <w:pPr>
        <w:spacing w:line="360" w:lineRule="auto"/>
        <w:jc w:val="both"/>
        <w:rPr>
          <w:rFonts w:ascii="Arial" w:hAnsi="Arial"/>
        </w:rPr>
      </w:pPr>
    </w:p>
    <w:p w:rsidR="005B0390" w:rsidRDefault="0008660C" w:rsidP="005B0390">
      <w:pPr>
        <w:spacing w:line="360" w:lineRule="auto"/>
        <w:jc w:val="both"/>
        <w:rPr>
          <w:rFonts w:ascii="Arial" w:hAnsi="Arial" w:cs="Arial"/>
        </w:rPr>
      </w:pPr>
      <w:r>
        <w:rPr>
          <w:rFonts w:ascii="Arial" w:hAnsi="Arial"/>
        </w:rPr>
        <w:t xml:space="preserve">You can find the new MEYLE video on </w:t>
      </w:r>
      <w:r w:rsidRPr="00D8727B">
        <w:rPr>
          <w:rFonts w:ascii="Arial" w:hAnsi="Arial"/>
        </w:rPr>
        <w:t>the MEYLE TV</w:t>
      </w:r>
      <w:r>
        <w:rPr>
          <w:rFonts w:ascii="Arial" w:hAnsi="Arial"/>
        </w:rPr>
        <w:t xml:space="preserve"> </w:t>
      </w:r>
      <w:hyperlink r:id="rId9" w:history="1">
        <w:r w:rsidRPr="00D8727B">
          <w:rPr>
            <w:rStyle w:val="Hyperlink"/>
            <w:rFonts w:ascii="Arial" w:hAnsi="Arial"/>
          </w:rPr>
          <w:t>YouTube channel</w:t>
        </w:r>
      </w:hyperlink>
      <w:r>
        <w:rPr>
          <w:rFonts w:ascii="Arial" w:hAnsi="Arial"/>
        </w:rPr>
        <w:t>. Additional information about the tool is available at</w:t>
      </w:r>
      <w:r w:rsidR="00D8727B">
        <w:rPr>
          <w:rFonts w:ascii="Arial" w:hAnsi="Arial"/>
        </w:rPr>
        <w:t xml:space="preserve"> </w:t>
      </w:r>
      <w:r w:rsidR="00D8727B" w:rsidRPr="00E03453">
        <w:rPr>
          <w:rStyle w:val="Hyperlink"/>
          <w:rFonts w:ascii="Arial" w:hAnsi="Arial" w:cs="Arial"/>
        </w:rPr>
        <w:t>https://www.meyle.com/en/meyle-spare-parts-for-passenger-cars/cooling-parts/cooling-system-flush-tool/</w:t>
      </w:r>
      <w:r w:rsidR="00E03453">
        <w:rPr>
          <w:rStyle w:val="Hyperlink"/>
          <w:rFonts w:ascii="Arial" w:hAnsi="Arial" w:cs="Arial"/>
        </w:rPr>
        <w:t>.</w:t>
      </w:r>
    </w:p>
    <w:p w:rsidR="00DE0984" w:rsidRDefault="00DE0984" w:rsidP="005B0390">
      <w:pPr>
        <w:spacing w:line="360" w:lineRule="auto"/>
        <w:jc w:val="both"/>
        <w:rPr>
          <w:rFonts w:ascii="Arial" w:hAnsi="Arial" w:cs="Arial"/>
        </w:rPr>
      </w:pPr>
    </w:p>
    <w:p w:rsidR="00DE0984" w:rsidRPr="003C511C" w:rsidRDefault="003C511C" w:rsidP="005B0390">
      <w:pPr>
        <w:spacing w:line="360" w:lineRule="auto"/>
        <w:jc w:val="both"/>
        <w:rPr>
          <w:rFonts w:ascii="Arial" w:hAnsi="Arial" w:cs="Arial"/>
          <w:i/>
        </w:rPr>
      </w:pPr>
      <w:r w:rsidRPr="003C511C">
        <w:rPr>
          <w:rFonts w:ascii="Arial" w:hAnsi="Arial"/>
          <w:i/>
        </w:rPr>
        <w:t xml:space="preserve">The MEYLE flushing tool was presented at Automechanika 2018 and is now available under the MEYLE parts no. </w:t>
      </w:r>
      <w:r w:rsidR="00DE0984" w:rsidRPr="003C511C">
        <w:rPr>
          <w:rFonts w:ascii="Arial" w:hAnsi="Arial"/>
          <w:i/>
        </w:rPr>
        <w:t xml:space="preserve">999 990 0001. </w:t>
      </w:r>
    </w:p>
    <w:p w:rsidR="008F0465" w:rsidRDefault="008F0465" w:rsidP="005B0390">
      <w:pPr>
        <w:spacing w:line="360" w:lineRule="auto"/>
        <w:jc w:val="both"/>
        <w:rPr>
          <w:rFonts w:ascii="Arial" w:hAnsi="Arial" w:cs="Arial"/>
        </w:rPr>
      </w:pPr>
    </w:p>
    <w:p w:rsidR="002A1020" w:rsidRDefault="002A1020" w:rsidP="002A1020">
      <w:pPr>
        <w:tabs>
          <w:tab w:val="num" w:pos="720"/>
        </w:tabs>
        <w:spacing w:line="360" w:lineRule="auto"/>
        <w:rPr>
          <w:rFonts w:ascii="Arial" w:hAnsi="Arial" w:cs="Arial"/>
          <w:bCs/>
          <w:sz w:val="18"/>
          <w:szCs w:val="22"/>
          <w:u w:val="single"/>
        </w:rPr>
        <w:sectPr w:rsidR="002A1020" w:rsidSect="000C5CAA">
          <w:headerReference w:type="even" r:id="rId10"/>
          <w:headerReference w:type="default" r:id="rId11"/>
          <w:footerReference w:type="default" r:id="rId12"/>
          <w:pgSz w:w="11906" w:h="16838" w:code="9"/>
          <w:pgMar w:top="2875" w:right="1287" w:bottom="1979" w:left="1418" w:header="540" w:footer="0" w:gutter="0"/>
          <w:cols w:space="708"/>
          <w:docGrid w:linePitch="360"/>
        </w:sectPr>
      </w:pPr>
    </w:p>
    <w:p w:rsidR="002A1020" w:rsidRPr="002039AF" w:rsidRDefault="002A1020" w:rsidP="002A1020">
      <w:pPr>
        <w:tabs>
          <w:tab w:val="num" w:pos="720"/>
        </w:tabs>
        <w:spacing w:line="360" w:lineRule="auto"/>
        <w:rPr>
          <w:rFonts w:ascii="Arial" w:hAnsi="Arial" w:cs="Arial"/>
          <w:bCs/>
          <w:sz w:val="18"/>
          <w:szCs w:val="22"/>
        </w:rPr>
      </w:pPr>
      <w:r>
        <w:rPr>
          <w:rFonts w:ascii="Arial" w:hAnsi="Arial"/>
          <w:sz w:val="18"/>
          <w:u w:val="single"/>
        </w:rPr>
        <w:lastRenderedPageBreak/>
        <w:t xml:space="preserve">MEYLE press contact: </w:t>
      </w:r>
      <w:r>
        <w:rPr>
          <w:rFonts w:ascii="Arial" w:hAnsi="Arial" w:cs="Arial"/>
          <w:bCs/>
          <w:sz w:val="18"/>
          <w:szCs w:val="22"/>
          <w:u w:val="single"/>
        </w:rPr>
        <w:br/>
      </w:r>
      <w:r>
        <w:rPr>
          <w:rFonts w:ascii="Arial" w:hAnsi="Arial"/>
          <w:sz w:val="18"/>
        </w:rPr>
        <w:t>Eva Schilling</w:t>
      </w:r>
      <w:r>
        <w:rPr>
          <w:rFonts w:ascii="Arial" w:hAnsi="Arial" w:cs="Arial"/>
          <w:bCs/>
          <w:sz w:val="18"/>
          <w:szCs w:val="22"/>
        </w:rPr>
        <w:br/>
      </w:r>
      <w:r>
        <w:rPr>
          <w:rFonts w:ascii="Arial" w:hAnsi="Arial"/>
          <w:sz w:val="18"/>
        </w:rPr>
        <w:t>MEYLE AG</w:t>
      </w:r>
      <w:r>
        <w:rPr>
          <w:rFonts w:ascii="Arial" w:hAnsi="Arial" w:cs="Arial"/>
          <w:bCs/>
          <w:sz w:val="18"/>
          <w:szCs w:val="22"/>
        </w:rPr>
        <w:br/>
      </w:r>
      <w:r>
        <w:rPr>
          <w:rFonts w:ascii="Arial" w:hAnsi="Arial"/>
          <w:sz w:val="18"/>
        </w:rPr>
        <w:t xml:space="preserve">Tel.: </w:t>
      </w:r>
      <w:r w:rsidR="002C2015">
        <w:rPr>
          <w:rFonts w:ascii="Arial" w:hAnsi="Arial"/>
          <w:sz w:val="18"/>
        </w:rPr>
        <w:tab/>
      </w:r>
      <w:r>
        <w:rPr>
          <w:rFonts w:ascii="Arial" w:hAnsi="Arial"/>
          <w:sz w:val="18"/>
        </w:rPr>
        <w:t>+49 (0)40 675 067 425</w:t>
      </w:r>
      <w:r>
        <w:rPr>
          <w:rFonts w:ascii="Arial" w:hAnsi="Arial" w:cs="Arial"/>
          <w:bCs/>
          <w:sz w:val="18"/>
          <w:szCs w:val="22"/>
        </w:rPr>
        <w:br/>
      </w:r>
      <w:r>
        <w:rPr>
          <w:rFonts w:ascii="Arial" w:hAnsi="Arial"/>
          <w:sz w:val="18"/>
        </w:rPr>
        <w:t xml:space="preserve">Email: </w:t>
      </w:r>
      <w:r w:rsidR="002C2015">
        <w:rPr>
          <w:rFonts w:ascii="Arial" w:hAnsi="Arial"/>
          <w:sz w:val="18"/>
        </w:rPr>
        <w:tab/>
      </w:r>
      <w:r>
        <w:rPr>
          <w:rFonts w:ascii="Arial" w:hAnsi="Arial"/>
          <w:sz w:val="18"/>
        </w:rPr>
        <w:t xml:space="preserve">eva.schilling@meyle.com   </w:t>
      </w:r>
    </w:p>
    <w:p w:rsidR="002A1020" w:rsidRDefault="002A1020" w:rsidP="002A1020">
      <w:pPr>
        <w:autoSpaceDE w:val="0"/>
        <w:autoSpaceDN w:val="0"/>
        <w:adjustRightInd w:val="0"/>
        <w:spacing w:after="240" w:line="360" w:lineRule="auto"/>
        <w:rPr>
          <w:rFonts w:ascii="Arial" w:hAnsi="Arial" w:cs="Arial"/>
          <w:bCs/>
          <w:sz w:val="18"/>
          <w:szCs w:val="22"/>
          <w:u w:val="single"/>
        </w:rPr>
      </w:pPr>
    </w:p>
    <w:p w:rsidR="002A1020" w:rsidRPr="002A1020" w:rsidRDefault="002A1020" w:rsidP="002A1020">
      <w:pPr>
        <w:pStyle w:val="StandardWeb"/>
        <w:shd w:val="clear" w:color="auto" w:fill="FFFFFF"/>
        <w:spacing w:line="360" w:lineRule="auto"/>
        <w:rPr>
          <w:rFonts w:ascii="Arial" w:eastAsia="Times New Roman" w:hAnsi="Arial" w:cs="Arial"/>
          <w:bCs/>
          <w:sz w:val="18"/>
          <w:szCs w:val="22"/>
        </w:rPr>
      </w:pPr>
      <w:r>
        <w:rPr>
          <w:rFonts w:ascii="Arial" w:hAnsi="Arial"/>
          <w:sz w:val="18"/>
          <w:u w:val="single"/>
        </w:rPr>
        <w:lastRenderedPageBreak/>
        <w:t>HAZET press contact</w:t>
      </w:r>
      <w:proofErr w:type="gramStart"/>
      <w:r>
        <w:rPr>
          <w:rFonts w:ascii="Arial" w:hAnsi="Arial"/>
          <w:sz w:val="18"/>
          <w:u w:val="single"/>
        </w:rPr>
        <w:t>:</w:t>
      </w:r>
      <w:proofErr w:type="gramEnd"/>
      <w:r>
        <w:rPr>
          <w:rFonts w:ascii="Arial" w:hAnsi="Arial" w:cs="Arial"/>
          <w:bCs/>
          <w:sz w:val="18"/>
          <w:szCs w:val="22"/>
          <w:u w:val="single"/>
        </w:rPr>
        <w:br/>
      </w:r>
      <w:r>
        <w:rPr>
          <w:rFonts w:ascii="Arial" w:hAnsi="Arial"/>
          <w:sz w:val="18"/>
        </w:rPr>
        <w:t>Carsten Scholz</w:t>
      </w:r>
      <w:r>
        <w:tab/>
      </w:r>
      <w:r>
        <w:tab/>
      </w:r>
      <w:r>
        <w:rPr>
          <w:rFonts w:ascii="Arial" w:eastAsia="Times New Roman" w:hAnsi="Arial" w:cs="Arial"/>
          <w:bCs/>
          <w:sz w:val="18"/>
          <w:szCs w:val="22"/>
        </w:rPr>
        <w:br/>
      </w:r>
      <w:r>
        <w:rPr>
          <w:rFonts w:ascii="Arial" w:hAnsi="Arial"/>
          <w:sz w:val="18"/>
        </w:rPr>
        <w:t>Head of Marketing &amp; Advertising</w:t>
      </w:r>
      <w:r>
        <w:rPr>
          <w:rFonts w:ascii="Arial" w:eastAsia="Times New Roman" w:hAnsi="Arial" w:cs="Arial"/>
          <w:bCs/>
          <w:sz w:val="18"/>
          <w:szCs w:val="22"/>
        </w:rPr>
        <w:br/>
      </w:r>
      <w:r>
        <w:rPr>
          <w:rFonts w:ascii="Arial" w:hAnsi="Arial"/>
          <w:sz w:val="18"/>
        </w:rPr>
        <w:t xml:space="preserve">Tel.: </w:t>
      </w:r>
      <w:r w:rsidR="002C2015">
        <w:rPr>
          <w:rFonts w:ascii="Arial" w:hAnsi="Arial"/>
          <w:sz w:val="18"/>
        </w:rPr>
        <w:tab/>
      </w:r>
      <w:r>
        <w:rPr>
          <w:rFonts w:ascii="Arial" w:hAnsi="Arial"/>
          <w:sz w:val="18"/>
        </w:rPr>
        <w:t xml:space="preserve">+49 (0)2191 792 251 </w:t>
      </w:r>
      <w:r>
        <w:rPr>
          <w:rFonts w:ascii="Arial" w:eastAsia="Times New Roman" w:hAnsi="Arial" w:cs="Arial"/>
          <w:bCs/>
          <w:sz w:val="18"/>
          <w:szCs w:val="22"/>
        </w:rPr>
        <w:br/>
      </w:r>
      <w:r>
        <w:rPr>
          <w:rFonts w:ascii="Arial" w:hAnsi="Arial"/>
          <w:sz w:val="18"/>
        </w:rPr>
        <w:t xml:space="preserve">Email: </w:t>
      </w:r>
      <w:r w:rsidR="002C2015">
        <w:rPr>
          <w:rFonts w:ascii="Arial" w:hAnsi="Arial"/>
          <w:sz w:val="18"/>
        </w:rPr>
        <w:tab/>
      </w:r>
      <w:hyperlink r:id="rId13">
        <w:r>
          <w:rPr>
            <w:rFonts w:ascii="Arial" w:hAnsi="Arial"/>
            <w:sz w:val="18"/>
          </w:rPr>
          <w:t>carsten.scholz@hazet.de</w:t>
        </w:r>
      </w:hyperlink>
    </w:p>
    <w:p w:rsidR="002A1020" w:rsidRDefault="002A1020" w:rsidP="009E7D47">
      <w:pPr>
        <w:spacing w:line="360" w:lineRule="auto"/>
        <w:jc w:val="both"/>
        <w:rPr>
          <w:rFonts w:ascii="Arial" w:hAnsi="Arial" w:cs="Arial"/>
        </w:rPr>
        <w:sectPr w:rsidR="002A1020" w:rsidSect="002A1020">
          <w:type w:val="continuous"/>
          <w:pgSz w:w="11906" w:h="16838" w:code="9"/>
          <w:pgMar w:top="2875" w:right="1287" w:bottom="1979" w:left="1418" w:header="540" w:footer="0" w:gutter="0"/>
          <w:cols w:num="2" w:space="708"/>
          <w:docGrid w:linePitch="360"/>
        </w:sectPr>
      </w:pPr>
    </w:p>
    <w:p w:rsidR="002A1020" w:rsidRDefault="002A1020" w:rsidP="002A1020">
      <w:pPr>
        <w:shd w:val="clear" w:color="auto" w:fill="FFFFFF"/>
        <w:spacing w:before="100" w:line="225" w:lineRule="atLeast"/>
        <w:rPr>
          <w:rFonts w:ascii="Arial" w:hAnsi="Arial" w:cs="Arial"/>
          <w:b/>
          <w:sz w:val="20"/>
          <w:szCs w:val="20"/>
        </w:rPr>
      </w:pPr>
      <w:r>
        <w:rPr>
          <w:rFonts w:ascii="Arial" w:hAnsi="Arial"/>
          <w:b/>
          <w:sz w:val="20"/>
        </w:rPr>
        <w:lastRenderedPageBreak/>
        <w:t>About MEYLE</w:t>
      </w:r>
    </w:p>
    <w:p w:rsidR="002A1020" w:rsidRPr="002A1020" w:rsidRDefault="002A1020" w:rsidP="00E03453">
      <w:pPr>
        <w:shd w:val="clear" w:color="auto" w:fill="FFFFFF"/>
        <w:spacing w:before="100" w:line="360" w:lineRule="auto"/>
        <w:jc w:val="both"/>
        <w:rPr>
          <w:rFonts w:ascii="Arial" w:hAnsi="Arial" w:cs="Arial"/>
          <w:sz w:val="20"/>
          <w:szCs w:val="20"/>
        </w:rPr>
      </w:pPr>
      <w:r>
        <w:rPr>
          <w:rFonts w:ascii="Arial" w:hAnsi="Arial"/>
          <w:sz w:val="20"/>
        </w:rPr>
        <w:t xml:space="preserve">MEYLE AG develops, produces and sells high-quality spare parts for passenger cars, vans and trucks for the independent aftermarket under the MEYLE brand, which comprises three </w:t>
      </w:r>
      <w:r>
        <w:rPr>
          <w:rFonts w:ascii="Arial" w:hAnsi="Arial"/>
          <w:b/>
          <w:sz w:val="20"/>
        </w:rPr>
        <w:t>product ranges: MEYLE-ORIGINAL, MEYLE-PD and MEYLE-HD</w:t>
      </w:r>
      <w:r>
        <w:rPr>
          <w:rFonts w:ascii="Arial" w:hAnsi="Arial"/>
          <w:sz w:val="20"/>
        </w:rPr>
        <w:t>. MEYLE AG is based in Hamburg and operates in 120 countries. In addition to the state-of-the-art logistics centre in Hamburg, the company also has subsidiaries and production facilities all over the world. MEYLE AG is a company of Wulf Gaertner Autoparts AG, which is celebrating its 60th anniversary in 2018. Founded as Wulf Gaertner GmbH in 1958, the family-run company sets great store by acting responsibly towards its employees, customers and business partners and establishing long-standing customer relationships.</w:t>
      </w:r>
      <w:r>
        <w:tab/>
      </w:r>
      <w:r>
        <w:rPr>
          <w:rFonts w:ascii="Arial" w:hAnsi="Arial" w:cs="Arial"/>
          <w:sz w:val="20"/>
          <w:szCs w:val="20"/>
        </w:rPr>
        <w:br/>
      </w:r>
      <w:r>
        <w:rPr>
          <w:rFonts w:ascii="Arial" w:hAnsi="Arial"/>
          <w:b/>
          <w:sz w:val="20"/>
        </w:rPr>
        <w:t xml:space="preserve">More information: </w:t>
      </w:r>
      <w:hyperlink r:id="rId14" w:history="1">
        <w:r w:rsidR="00E03453" w:rsidRPr="00717AA0">
          <w:rPr>
            <w:rStyle w:val="Hyperlink"/>
            <w:rFonts w:ascii="Arial" w:hAnsi="Arial"/>
            <w:b/>
            <w:sz w:val="20"/>
          </w:rPr>
          <w:t>www.meyle.com</w:t>
        </w:r>
      </w:hyperlink>
      <w:r w:rsidR="00E03453">
        <w:rPr>
          <w:rFonts w:ascii="Arial" w:hAnsi="Arial"/>
          <w:b/>
          <w:sz w:val="20"/>
        </w:rPr>
        <w:t xml:space="preserve"> </w:t>
      </w:r>
    </w:p>
    <w:p w:rsidR="002A1020" w:rsidRPr="002A1020" w:rsidRDefault="002A1020" w:rsidP="002A1020">
      <w:pPr>
        <w:spacing w:line="360" w:lineRule="auto"/>
        <w:jc w:val="both"/>
        <w:rPr>
          <w:rFonts w:ascii="Arial" w:hAnsi="Arial" w:cs="Arial"/>
          <w:sz w:val="20"/>
          <w:szCs w:val="20"/>
        </w:rPr>
      </w:pPr>
    </w:p>
    <w:p w:rsidR="003F3F01" w:rsidRPr="002A1020" w:rsidRDefault="003F3F01" w:rsidP="002A1020">
      <w:pPr>
        <w:shd w:val="clear" w:color="auto" w:fill="FFFFFF"/>
        <w:spacing w:before="100" w:line="225" w:lineRule="atLeast"/>
        <w:jc w:val="both"/>
        <w:rPr>
          <w:rFonts w:ascii="Arial" w:hAnsi="Arial" w:cs="Arial"/>
          <w:b/>
          <w:sz w:val="20"/>
          <w:szCs w:val="20"/>
        </w:rPr>
      </w:pPr>
      <w:r>
        <w:rPr>
          <w:rFonts w:ascii="Arial" w:hAnsi="Arial"/>
          <w:b/>
          <w:sz w:val="20"/>
        </w:rPr>
        <w:t xml:space="preserve">About HAZET </w:t>
      </w:r>
    </w:p>
    <w:p w:rsidR="003C3929" w:rsidRDefault="003F3F01" w:rsidP="00E03453">
      <w:pPr>
        <w:shd w:val="clear" w:color="auto" w:fill="FFFFFF"/>
        <w:spacing w:before="100" w:line="360" w:lineRule="auto"/>
        <w:jc w:val="both"/>
        <w:rPr>
          <w:rFonts w:ascii="Arial" w:hAnsi="Arial" w:cs="Arial"/>
        </w:rPr>
      </w:pPr>
      <w:r>
        <w:rPr>
          <w:rFonts w:ascii="Arial" w:hAnsi="Arial"/>
          <w:sz w:val="20"/>
        </w:rPr>
        <w:t xml:space="preserve">The Remscheid-based company HAZET is a leading manufacturer of quality hand tools, tool trolleys and equipment for professional applications. HAZET has over 150 years of experience in the development and production of standard and speciality tools for industry, trade, automotive engineering and aeronautics. The company boasts a huge manufacturing range of over 5,500 different tools ranging from pullers to pliers, as well as speciality tools for most renowned car manufacturers, torque tools and tool trolleys under the Assistent brand. An exceptionally high proportion of this product portfolio – approximately 80% – is manufactured in Germany. HAZET has over 500 employees at four factories (three in Remscheid and one in Heinsberg). </w:t>
      </w:r>
      <w:r w:rsidR="00E03453">
        <w:rPr>
          <w:rFonts w:ascii="Arial" w:hAnsi="Arial"/>
          <w:sz w:val="20"/>
        </w:rPr>
        <w:tab/>
      </w:r>
      <w:r w:rsidR="00E03453">
        <w:br/>
      </w:r>
      <w:r w:rsidR="002A1020">
        <w:rPr>
          <w:rFonts w:ascii="Arial" w:hAnsi="Arial"/>
          <w:b/>
          <w:sz w:val="20"/>
        </w:rPr>
        <w:t xml:space="preserve">Additional information: </w:t>
      </w:r>
      <w:hyperlink r:id="rId15">
        <w:r w:rsidR="002A1020">
          <w:rPr>
            <w:rStyle w:val="Hyperlink"/>
            <w:rFonts w:ascii="Arial" w:hAnsi="Arial"/>
            <w:b/>
            <w:sz w:val="20"/>
          </w:rPr>
          <w:t>www.hazet.de</w:t>
        </w:r>
      </w:hyperlink>
      <w:r w:rsidR="002A1020">
        <w:tab/>
      </w:r>
    </w:p>
    <w:sectPr w:rsidR="003C3929" w:rsidSect="002A1020">
      <w:type w:val="continuous"/>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43" w:rsidRDefault="00D11043">
      <w:r>
        <w:separator/>
      </w:r>
    </w:p>
  </w:endnote>
  <w:endnote w:type="continuationSeparator" w:id="0">
    <w:p w:rsidR="00D11043" w:rsidRDefault="00D11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heSans-Plain">
    <w:altName w:val="Arial"/>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rsidP="005B23F3">
    <w:pPr>
      <w:pStyle w:val="Fuzeile"/>
      <w:ind w:firstLine="6372"/>
      <w:rPr>
        <w:rFonts w:ascii="TheSans-Plain" w:hAnsi="TheSans-Plain"/>
        <w:color w:val="AAAAAA"/>
        <w:sz w:val="15"/>
        <w:szCs w:val="15"/>
      </w:rPr>
    </w:pPr>
    <w:r>
      <w:rPr>
        <w:rFonts w:ascii="TheSans-Plain" w:hAnsi="TheSans-Plain"/>
        <w:color w:val="AAAAAA"/>
        <w:sz w:val="15"/>
      </w:rPr>
      <w:t xml:space="preserve">                 </w:t>
    </w:r>
    <w:r>
      <w:rPr>
        <w:rFonts w:ascii="TheSans-Plain" w:hAnsi="TheSans-Plain"/>
        <w:noProof/>
        <w:color w:val="AAAAAA"/>
        <w:sz w:val="15"/>
        <w:szCs w:val="15"/>
        <w:lang w:val="de-DE" w:eastAsia="de-DE" w:bidi="ar-SA"/>
      </w:rPr>
      <w:drawing>
        <wp:inline distT="0" distB="0" distL="0" distR="0" wp14:anchorId="67C820FC" wp14:editId="03A648EE">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Pr>
        <w:rFonts w:ascii="TheSans-Plain" w:hAnsi="TheSans-Plain"/>
        <w:color w:val="AAAAAA"/>
        <w:sz w:val="15"/>
      </w:rPr>
      <w:t xml:space="preserve">                                   </w:t>
    </w:r>
  </w:p>
  <w:p w:rsidR="009137F8" w:rsidRDefault="009137F8" w:rsidP="00826BED">
    <w:pPr>
      <w:pStyle w:val="Fuzeile"/>
      <w:ind w:left="2364" w:firstLine="4008"/>
    </w:pPr>
    <w:r>
      <w:rPr>
        <w:rFonts w:ascii="TheSans-Plain" w:hAnsi="TheSans-Plain"/>
        <w:color w:val="AAAAAA"/>
        <w:sz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43" w:rsidRDefault="00D11043">
      <w:r>
        <w:separator/>
      </w:r>
    </w:p>
  </w:footnote>
  <w:footnote w:type="continuationSeparator" w:id="0">
    <w:p w:rsidR="00D11043" w:rsidRDefault="00D11043">
      <w:r>
        <w:continuationSeparator/>
      </w:r>
    </w:p>
  </w:footnote>
  <w:footnote w:id="1">
    <w:p w:rsidR="00293E48" w:rsidRPr="00293E48" w:rsidRDefault="00293E48">
      <w:pPr>
        <w:pStyle w:val="Funotentext"/>
        <w:rPr>
          <w:rFonts w:ascii="Arial" w:hAnsi="Arial" w:cs="Arial"/>
        </w:rPr>
      </w:pPr>
      <w:r w:rsidRPr="00293E48">
        <w:rPr>
          <w:rStyle w:val="Funotenzeichen"/>
          <w:rFonts w:ascii="Arial" w:hAnsi="Arial" w:cs="Arial"/>
        </w:rPr>
        <w:footnoteRef/>
      </w:r>
      <w:r w:rsidRPr="00293E48">
        <w:rPr>
          <w:rFonts w:ascii="Arial" w:hAnsi="Arial" w:cs="Arial"/>
        </w:rPr>
        <w:t xml:space="preserve"> See more information: </w:t>
      </w:r>
      <w:hyperlink r:id="rId1" w:history="1">
        <w:r w:rsidR="00E03453" w:rsidRPr="00717AA0">
          <w:rPr>
            <w:rStyle w:val="Hyperlink"/>
            <w:rFonts w:ascii="Arial" w:hAnsi="Arial" w:cs="Arial"/>
          </w:rPr>
          <w:t>www.meyle.com/guarantee</w:t>
        </w:r>
      </w:hyperlink>
      <w:r w:rsidR="00E03453">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9137F8">
    <w:pPr>
      <w:pStyle w:val="Kopfzeile"/>
    </w:pPr>
    <w:r>
      <w:rPr>
        <w:noProof/>
        <w:lang w:val="de-DE" w:eastAsia="de-DE" w:bidi="ar-SA"/>
      </w:rPr>
      <w:drawing>
        <wp:inline distT="0" distB="0" distL="0" distR="0" wp14:anchorId="344801DD" wp14:editId="497C4DA2">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37F8" w:rsidRDefault="00D8727B" w:rsidP="005746F0">
    <w:pPr>
      <w:pStyle w:val="Kopfzeile"/>
      <w:tabs>
        <w:tab w:val="clear" w:pos="9072"/>
        <w:tab w:val="right" w:pos="9180"/>
      </w:tabs>
      <w:ind w:hanging="180"/>
    </w:pPr>
    <w:r>
      <w:rPr>
        <w:noProof/>
        <w:lang w:val="de-DE" w:eastAsia="de-DE" w:bidi="ar-SA"/>
      </w:rPr>
      <w:drawing>
        <wp:anchor distT="0" distB="0" distL="114300" distR="114300" simplePos="0" relativeHeight="251659264" behindDoc="1" locked="0" layoutInCell="1" allowOverlap="1" wp14:anchorId="358AA56C" wp14:editId="1E51956B">
          <wp:simplePos x="0" y="0"/>
          <wp:positionH relativeFrom="column">
            <wp:posOffset>2880995</wp:posOffset>
          </wp:positionH>
          <wp:positionV relativeFrom="paragraph">
            <wp:posOffset>571500</wp:posOffset>
          </wp:positionV>
          <wp:extent cx="850265" cy="712470"/>
          <wp:effectExtent l="0" t="0" r="6985" b="0"/>
          <wp:wrapNone/>
          <wp:docPr id="6" name="Grafik 6" descr="C:\Users\SE400391\AppData\Local\Microsoft\Windows\INetCache\Content.Word\150-final.jpg"/>
          <wp:cNvGraphicFramePr/>
          <a:graphic xmlns:a="http://schemas.openxmlformats.org/drawingml/2006/main">
            <a:graphicData uri="http://schemas.openxmlformats.org/drawingml/2006/picture">
              <pic:pic xmlns:pic="http://schemas.openxmlformats.org/drawingml/2006/picture">
                <pic:nvPicPr>
                  <pic:cNvPr id="6" name="Grafik 6" descr="C:\Users\SE400391\AppData\Local\Microsoft\Windows\INetCache\Content.Word\150-final.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265" cy="712470"/>
                  </a:xfrm>
                  <a:prstGeom prst="rect">
                    <a:avLst/>
                  </a:prstGeom>
                  <a:noFill/>
                  <a:ln>
                    <a:noFill/>
                  </a:ln>
                </pic:spPr>
              </pic:pic>
            </a:graphicData>
          </a:graphic>
        </wp:anchor>
      </w:drawing>
    </w:r>
    <w:r>
      <w:rPr>
        <w:noProof/>
        <w:lang w:val="de-DE" w:eastAsia="de-DE" w:bidi="ar-SA"/>
      </w:rPr>
      <w:drawing>
        <wp:anchor distT="0" distB="0" distL="114300" distR="114300" simplePos="0" relativeHeight="251660288" behindDoc="1" locked="0" layoutInCell="1" allowOverlap="1" wp14:anchorId="43344CDF" wp14:editId="04391E71">
          <wp:simplePos x="0" y="0"/>
          <wp:positionH relativeFrom="column">
            <wp:posOffset>4004945</wp:posOffset>
          </wp:positionH>
          <wp:positionV relativeFrom="paragraph">
            <wp:posOffset>723900</wp:posOffset>
          </wp:positionV>
          <wp:extent cx="1847850" cy="385445"/>
          <wp:effectExtent l="0" t="0" r="0" b="0"/>
          <wp:wrapNone/>
          <wp:docPr id="5" name="Grafik 5" descr="C:\Users\SE400391\AppData\Local\Microsoft\Windows\INetCache\Content.Word\MEYLE_Logo_4C.PNG"/>
          <wp:cNvGraphicFramePr/>
          <a:graphic xmlns:a="http://schemas.openxmlformats.org/drawingml/2006/main">
            <a:graphicData uri="http://schemas.openxmlformats.org/drawingml/2006/picture">
              <pic:pic xmlns:pic="http://schemas.openxmlformats.org/drawingml/2006/picture">
                <pic:nvPicPr>
                  <pic:cNvPr id="5" name="Grafik 5" descr="C:\Users\SE400391\AppData\Local\Microsoft\Windows\INetCache\Content.Word\MEYLE_Logo_4C.PN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385445"/>
                  </a:xfrm>
                  <a:prstGeom prst="rect">
                    <a:avLst/>
                  </a:prstGeom>
                  <a:noFill/>
                  <a:ln>
                    <a:noFill/>
                  </a:ln>
                </pic:spPr>
              </pic:pic>
            </a:graphicData>
          </a:graphic>
        </wp:anchor>
      </w:drawing>
    </w:r>
    <w:r w:rsidR="003F3F0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75pt;height:93.75pt" o:bullet="t">
        <v:imagedata r:id="rId1" o:title=""/>
      </v:shape>
    </w:pict>
  </w:numPicBullet>
  <w:abstractNum w:abstractNumId="0">
    <w:nsid w:val="07FD25AD"/>
    <w:multiLevelType w:val="hybridMultilevel"/>
    <w:tmpl w:val="4D4499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E103CEB"/>
    <w:multiLevelType w:val="hybridMultilevel"/>
    <w:tmpl w:val="ABD217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34A22DC"/>
    <w:multiLevelType w:val="hybridMultilevel"/>
    <w:tmpl w:val="2D043AF8"/>
    <w:lvl w:ilvl="0" w:tplc="04070001">
      <w:start w:val="1"/>
      <w:numFmt w:val="bullet"/>
      <w:lvlText w:val=""/>
      <w:lvlJc w:val="left"/>
      <w:pPr>
        <w:ind w:left="-708" w:hanging="360"/>
      </w:pPr>
      <w:rPr>
        <w:rFonts w:ascii="Symbol" w:hAnsi="Symbol" w:hint="default"/>
      </w:rPr>
    </w:lvl>
    <w:lvl w:ilvl="1" w:tplc="04070003" w:tentative="1">
      <w:start w:val="1"/>
      <w:numFmt w:val="bullet"/>
      <w:lvlText w:val="o"/>
      <w:lvlJc w:val="left"/>
      <w:pPr>
        <w:ind w:left="12" w:hanging="360"/>
      </w:pPr>
      <w:rPr>
        <w:rFonts w:ascii="Courier New" w:hAnsi="Courier New" w:cs="Courier New" w:hint="default"/>
      </w:rPr>
    </w:lvl>
    <w:lvl w:ilvl="2" w:tplc="04070005" w:tentative="1">
      <w:start w:val="1"/>
      <w:numFmt w:val="bullet"/>
      <w:lvlText w:val=""/>
      <w:lvlJc w:val="left"/>
      <w:pPr>
        <w:ind w:left="732" w:hanging="360"/>
      </w:pPr>
      <w:rPr>
        <w:rFonts w:ascii="Wingdings" w:hAnsi="Wingdings" w:hint="default"/>
      </w:rPr>
    </w:lvl>
    <w:lvl w:ilvl="3" w:tplc="04070001" w:tentative="1">
      <w:start w:val="1"/>
      <w:numFmt w:val="bullet"/>
      <w:lvlText w:val=""/>
      <w:lvlJc w:val="left"/>
      <w:pPr>
        <w:ind w:left="1452" w:hanging="360"/>
      </w:pPr>
      <w:rPr>
        <w:rFonts w:ascii="Symbol" w:hAnsi="Symbol" w:hint="default"/>
      </w:rPr>
    </w:lvl>
    <w:lvl w:ilvl="4" w:tplc="04070003" w:tentative="1">
      <w:start w:val="1"/>
      <w:numFmt w:val="bullet"/>
      <w:lvlText w:val="o"/>
      <w:lvlJc w:val="left"/>
      <w:pPr>
        <w:ind w:left="2172" w:hanging="360"/>
      </w:pPr>
      <w:rPr>
        <w:rFonts w:ascii="Courier New" w:hAnsi="Courier New" w:cs="Courier New" w:hint="default"/>
      </w:rPr>
    </w:lvl>
    <w:lvl w:ilvl="5" w:tplc="04070005" w:tentative="1">
      <w:start w:val="1"/>
      <w:numFmt w:val="bullet"/>
      <w:lvlText w:val=""/>
      <w:lvlJc w:val="left"/>
      <w:pPr>
        <w:ind w:left="2892" w:hanging="360"/>
      </w:pPr>
      <w:rPr>
        <w:rFonts w:ascii="Wingdings" w:hAnsi="Wingdings" w:hint="default"/>
      </w:rPr>
    </w:lvl>
    <w:lvl w:ilvl="6" w:tplc="04070001" w:tentative="1">
      <w:start w:val="1"/>
      <w:numFmt w:val="bullet"/>
      <w:lvlText w:val=""/>
      <w:lvlJc w:val="left"/>
      <w:pPr>
        <w:ind w:left="3612" w:hanging="360"/>
      </w:pPr>
      <w:rPr>
        <w:rFonts w:ascii="Symbol" w:hAnsi="Symbol" w:hint="default"/>
      </w:rPr>
    </w:lvl>
    <w:lvl w:ilvl="7" w:tplc="04070003" w:tentative="1">
      <w:start w:val="1"/>
      <w:numFmt w:val="bullet"/>
      <w:lvlText w:val="o"/>
      <w:lvlJc w:val="left"/>
      <w:pPr>
        <w:ind w:left="4332" w:hanging="360"/>
      </w:pPr>
      <w:rPr>
        <w:rFonts w:ascii="Courier New" w:hAnsi="Courier New" w:cs="Courier New" w:hint="default"/>
      </w:rPr>
    </w:lvl>
    <w:lvl w:ilvl="8" w:tplc="04070005" w:tentative="1">
      <w:start w:val="1"/>
      <w:numFmt w:val="bullet"/>
      <w:lvlText w:val=""/>
      <w:lvlJc w:val="left"/>
      <w:pPr>
        <w:ind w:left="5052" w:hanging="360"/>
      </w:pPr>
      <w:rPr>
        <w:rFonts w:ascii="Wingdings" w:hAnsi="Wingdings" w:hint="default"/>
      </w:rPr>
    </w:lvl>
  </w:abstractNum>
  <w:abstractNum w:abstractNumId="3">
    <w:nsid w:val="13B06EDE"/>
    <w:multiLevelType w:val="hybridMultilevel"/>
    <w:tmpl w:val="EDEAEE4E"/>
    <w:lvl w:ilvl="0" w:tplc="ECF4F774">
      <w:start w:val="1"/>
      <w:numFmt w:val="bullet"/>
      <w:lvlText w:val="•"/>
      <w:lvlJc w:val="left"/>
      <w:pPr>
        <w:tabs>
          <w:tab w:val="num" w:pos="720"/>
        </w:tabs>
        <w:ind w:left="720" w:hanging="360"/>
      </w:pPr>
      <w:rPr>
        <w:rFonts w:ascii="Arial" w:hAnsi="Arial" w:hint="default"/>
      </w:rPr>
    </w:lvl>
    <w:lvl w:ilvl="1" w:tplc="A1F8391A" w:tentative="1">
      <w:start w:val="1"/>
      <w:numFmt w:val="bullet"/>
      <w:lvlText w:val="•"/>
      <w:lvlJc w:val="left"/>
      <w:pPr>
        <w:tabs>
          <w:tab w:val="num" w:pos="1440"/>
        </w:tabs>
        <w:ind w:left="1440" w:hanging="360"/>
      </w:pPr>
      <w:rPr>
        <w:rFonts w:ascii="Arial" w:hAnsi="Arial" w:hint="default"/>
      </w:rPr>
    </w:lvl>
    <w:lvl w:ilvl="2" w:tplc="2BE69572" w:tentative="1">
      <w:start w:val="1"/>
      <w:numFmt w:val="bullet"/>
      <w:lvlText w:val="•"/>
      <w:lvlJc w:val="left"/>
      <w:pPr>
        <w:tabs>
          <w:tab w:val="num" w:pos="2160"/>
        </w:tabs>
        <w:ind w:left="2160" w:hanging="360"/>
      </w:pPr>
      <w:rPr>
        <w:rFonts w:ascii="Arial" w:hAnsi="Arial" w:hint="default"/>
      </w:rPr>
    </w:lvl>
    <w:lvl w:ilvl="3" w:tplc="E26E47B8" w:tentative="1">
      <w:start w:val="1"/>
      <w:numFmt w:val="bullet"/>
      <w:lvlText w:val="•"/>
      <w:lvlJc w:val="left"/>
      <w:pPr>
        <w:tabs>
          <w:tab w:val="num" w:pos="2880"/>
        </w:tabs>
        <w:ind w:left="2880" w:hanging="360"/>
      </w:pPr>
      <w:rPr>
        <w:rFonts w:ascii="Arial" w:hAnsi="Arial" w:hint="default"/>
      </w:rPr>
    </w:lvl>
    <w:lvl w:ilvl="4" w:tplc="CE264426" w:tentative="1">
      <w:start w:val="1"/>
      <w:numFmt w:val="bullet"/>
      <w:lvlText w:val="•"/>
      <w:lvlJc w:val="left"/>
      <w:pPr>
        <w:tabs>
          <w:tab w:val="num" w:pos="3600"/>
        </w:tabs>
        <w:ind w:left="3600" w:hanging="360"/>
      </w:pPr>
      <w:rPr>
        <w:rFonts w:ascii="Arial" w:hAnsi="Arial" w:hint="default"/>
      </w:rPr>
    </w:lvl>
    <w:lvl w:ilvl="5" w:tplc="E3143B00" w:tentative="1">
      <w:start w:val="1"/>
      <w:numFmt w:val="bullet"/>
      <w:lvlText w:val="•"/>
      <w:lvlJc w:val="left"/>
      <w:pPr>
        <w:tabs>
          <w:tab w:val="num" w:pos="4320"/>
        </w:tabs>
        <w:ind w:left="4320" w:hanging="360"/>
      </w:pPr>
      <w:rPr>
        <w:rFonts w:ascii="Arial" w:hAnsi="Arial" w:hint="default"/>
      </w:rPr>
    </w:lvl>
    <w:lvl w:ilvl="6" w:tplc="BEF2C5D2" w:tentative="1">
      <w:start w:val="1"/>
      <w:numFmt w:val="bullet"/>
      <w:lvlText w:val="•"/>
      <w:lvlJc w:val="left"/>
      <w:pPr>
        <w:tabs>
          <w:tab w:val="num" w:pos="5040"/>
        </w:tabs>
        <w:ind w:left="5040" w:hanging="360"/>
      </w:pPr>
      <w:rPr>
        <w:rFonts w:ascii="Arial" w:hAnsi="Arial" w:hint="default"/>
      </w:rPr>
    </w:lvl>
    <w:lvl w:ilvl="7" w:tplc="884434DC" w:tentative="1">
      <w:start w:val="1"/>
      <w:numFmt w:val="bullet"/>
      <w:lvlText w:val="•"/>
      <w:lvlJc w:val="left"/>
      <w:pPr>
        <w:tabs>
          <w:tab w:val="num" w:pos="5760"/>
        </w:tabs>
        <w:ind w:left="5760" w:hanging="360"/>
      </w:pPr>
      <w:rPr>
        <w:rFonts w:ascii="Arial" w:hAnsi="Arial" w:hint="default"/>
      </w:rPr>
    </w:lvl>
    <w:lvl w:ilvl="8" w:tplc="370E9536" w:tentative="1">
      <w:start w:val="1"/>
      <w:numFmt w:val="bullet"/>
      <w:lvlText w:val="•"/>
      <w:lvlJc w:val="left"/>
      <w:pPr>
        <w:tabs>
          <w:tab w:val="num" w:pos="6480"/>
        </w:tabs>
        <w:ind w:left="6480" w:hanging="360"/>
      </w:pPr>
      <w:rPr>
        <w:rFonts w:ascii="Arial" w:hAnsi="Arial" w:hint="default"/>
      </w:rPr>
    </w:lvl>
  </w:abstractNum>
  <w:abstractNum w:abstractNumId="4">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
    <w:nsid w:val="23716125"/>
    <w:multiLevelType w:val="hybridMultilevel"/>
    <w:tmpl w:val="C6B498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BEB10F2"/>
    <w:multiLevelType w:val="hybridMultilevel"/>
    <w:tmpl w:val="5F30213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2FFC1A41"/>
    <w:multiLevelType w:val="hybridMultilevel"/>
    <w:tmpl w:val="B262F36C"/>
    <w:lvl w:ilvl="0" w:tplc="04070005">
      <w:start w:val="1"/>
      <w:numFmt w:val="bullet"/>
      <w:lvlText w:val=""/>
      <w:lvlJc w:val="left"/>
      <w:pPr>
        <w:ind w:left="36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9">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54E774D"/>
    <w:multiLevelType w:val="hybridMultilevel"/>
    <w:tmpl w:val="85A6AC5A"/>
    <w:lvl w:ilvl="0" w:tplc="B3728E32">
      <w:start w:val="2"/>
      <w:numFmt w:val="bullet"/>
      <w:lvlText w:val="-"/>
      <w:lvlJc w:val="left"/>
      <w:pPr>
        <w:ind w:left="720" w:hanging="360"/>
      </w:pPr>
      <w:rPr>
        <w:rFonts w:ascii="Arial" w:eastAsia="PMingLiU"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58C01357"/>
    <w:multiLevelType w:val="hybridMultilevel"/>
    <w:tmpl w:val="58A29B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0B34D0"/>
    <w:multiLevelType w:val="hybridMultilevel"/>
    <w:tmpl w:val="A2229794"/>
    <w:lvl w:ilvl="0" w:tplc="AB6CE356">
      <w:start w:val="1"/>
      <w:numFmt w:val="bullet"/>
      <w:lvlText w:val="•"/>
      <w:lvlJc w:val="left"/>
      <w:pPr>
        <w:tabs>
          <w:tab w:val="num" w:pos="720"/>
        </w:tabs>
        <w:ind w:left="720" w:hanging="360"/>
      </w:pPr>
      <w:rPr>
        <w:rFonts w:ascii="Arial" w:hAnsi="Arial" w:hint="default"/>
      </w:rPr>
    </w:lvl>
    <w:lvl w:ilvl="1" w:tplc="0504B482" w:tentative="1">
      <w:start w:val="1"/>
      <w:numFmt w:val="bullet"/>
      <w:lvlText w:val="•"/>
      <w:lvlJc w:val="left"/>
      <w:pPr>
        <w:tabs>
          <w:tab w:val="num" w:pos="1440"/>
        </w:tabs>
        <w:ind w:left="1440" w:hanging="360"/>
      </w:pPr>
      <w:rPr>
        <w:rFonts w:ascii="Arial" w:hAnsi="Arial" w:hint="default"/>
      </w:rPr>
    </w:lvl>
    <w:lvl w:ilvl="2" w:tplc="93EA26CC" w:tentative="1">
      <w:start w:val="1"/>
      <w:numFmt w:val="bullet"/>
      <w:lvlText w:val="•"/>
      <w:lvlJc w:val="left"/>
      <w:pPr>
        <w:tabs>
          <w:tab w:val="num" w:pos="2160"/>
        </w:tabs>
        <w:ind w:left="2160" w:hanging="360"/>
      </w:pPr>
      <w:rPr>
        <w:rFonts w:ascii="Arial" w:hAnsi="Arial" w:hint="default"/>
      </w:rPr>
    </w:lvl>
    <w:lvl w:ilvl="3" w:tplc="AE0A4DA2" w:tentative="1">
      <w:start w:val="1"/>
      <w:numFmt w:val="bullet"/>
      <w:lvlText w:val="•"/>
      <w:lvlJc w:val="left"/>
      <w:pPr>
        <w:tabs>
          <w:tab w:val="num" w:pos="2880"/>
        </w:tabs>
        <w:ind w:left="2880" w:hanging="360"/>
      </w:pPr>
      <w:rPr>
        <w:rFonts w:ascii="Arial" w:hAnsi="Arial" w:hint="default"/>
      </w:rPr>
    </w:lvl>
    <w:lvl w:ilvl="4" w:tplc="A5E26234" w:tentative="1">
      <w:start w:val="1"/>
      <w:numFmt w:val="bullet"/>
      <w:lvlText w:val="•"/>
      <w:lvlJc w:val="left"/>
      <w:pPr>
        <w:tabs>
          <w:tab w:val="num" w:pos="3600"/>
        </w:tabs>
        <w:ind w:left="3600" w:hanging="360"/>
      </w:pPr>
      <w:rPr>
        <w:rFonts w:ascii="Arial" w:hAnsi="Arial" w:hint="default"/>
      </w:rPr>
    </w:lvl>
    <w:lvl w:ilvl="5" w:tplc="D78EDBFA" w:tentative="1">
      <w:start w:val="1"/>
      <w:numFmt w:val="bullet"/>
      <w:lvlText w:val="•"/>
      <w:lvlJc w:val="left"/>
      <w:pPr>
        <w:tabs>
          <w:tab w:val="num" w:pos="4320"/>
        </w:tabs>
        <w:ind w:left="4320" w:hanging="360"/>
      </w:pPr>
      <w:rPr>
        <w:rFonts w:ascii="Arial" w:hAnsi="Arial" w:hint="default"/>
      </w:rPr>
    </w:lvl>
    <w:lvl w:ilvl="6" w:tplc="96B40970" w:tentative="1">
      <w:start w:val="1"/>
      <w:numFmt w:val="bullet"/>
      <w:lvlText w:val="•"/>
      <w:lvlJc w:val="left"/>
      <w:pPr>
        <w:tabs>
          <w:tab w:val="num" w:pos="5040"/>
        </w:tabs>
        <w:ind w:left="5040" w:hanging="360"/>
      </w:pPr>
      <w:rPr>
        <w:rFonts w:ascii="Arial" w:hAnsi="Arial" w:hint="default"/>
      </w:rPr>
    </w:lvl>
    <w:lvl w:ilvl="7" w:tplc="8EE8C4DC" w:tentative="1">
      <w:start w:val="1"/>
      <w:numFmt w:val="bullet"/>
      <w:lvlText w:val="•"/>
      <w:lvlJc w:val="left"/>
      <w:pPr>
        <w:tabs>
          <w:tab w:val="num" w:pos="5760"/>
        </w:tabs>
        <w:ind w:left="5760" w:hanging="360"/>
      </w:pPr>
      <w:rPr>
        <w:rFonts w:ascii="Arial" w:hAnsi="Arial" w:hint="default"/>
      </w:rPr>
    </w:lvl>
    <w:lvl w:ilvl="8" w:tplc="DDB6174C" w:tentative="1">
      <w:start w:val="1"/>
      <w:numFmt w:val="bullet"/>
      <w:lvlText w:val="•"/>
      <w:lvlJc w:val="left"/>
      <w:pPr>
        <w:tabs>
          <w:tab w:val="num" w:pos="6480"/>
        </w:tabs>
        <w:ind w:left="6480" w:hanging="360"/>
      </w:pPr>
      <w:rPr>
        <w:rFonts w:ascii="Arial" w:hAnsi="Arial" w:hint="default"/>
      </w:rPr>
    </w:lvl>
  </w:abstractNum>
  <w:abstractNum w:abstractNumId="15">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D796A85"/>
    <w:multiLevelType w:val="hybridMultilevel"/>
    <w:tmpl w:val="2F2E6B92"/>
    <w:lvl w:ilvl="0" w:tplc="0407000F">
      <w:start w:val="1"/>
      <w:numFmt w:val="decimal"/>
      <w:lvlText w:val="%1."/>
      <w:lvlJc w:val="left"/>
      <w:pPr>
        <w:tabs>
          <w:tab w:val="num" w:pos="360"/>
        </w:tabs>
        <w:ind w:left="360" w:hanging="360"/>
      </w:pPr>
    </w:lvl>
    <w:lvl w:ilvl="1" w:tplc="04070019">
      <w:start w:val="1"/>
      <w:numFmt w:val="decimal"/>
      <w:lvlText w:val="%2."/>
      <w:lvlJc w:val="left"/>
      <w:pPr>
        <w:tabs>
          <w:tab w:val="num" w:pos="1080"/>
        </w:tabs>
        <w:ind w:left="1080" w:hanging="360"/>
      </w:pPr>
    </w:lvl>
    <w:lvl w:ilvl="2" w:tplc="0407001B">
      <w:start w:val="1"/>
      <w:numFmt w:val="decimal"/>
      <w:lvlText w:val="%3."/>
      <w:lvlJc w:val="left"/>
      <w:pPr>
        <w:tabs>
          <w:tab w:val="num" w:pos="1800"/>
        </w:tabs>
        <w:ind w:left="1800" w:hanging="360"/>
      </w:pPr>
    </w:lvl>
    <w:lvl w:ilvl="3" w:tplc="0407000F">
      <w:start w:val="1"/>
      <w:numFmt w:val="decimal"/>
      <w:lvlText w:val="%4."/>
      <w:lvlJc w:val="left"/>
      <w:pPr>
        <w:tabs>
          <w:tab w:val="num" w:pos="2520"/>
        </w:tabs>
        <w:ind w:left="2520" w:hanging="360"/>
      </w:pPr>
    </w:lvl>
    <w:lvl w:ilvl="4" w:tplc="04070019">
      <w:start w:val="1"/>
      <w:numFmt w:val="decimal"/>
      <w:lvlText w:val="%5."/>
      <w:lvlJc w:val="left"/>
      <w:pPr>
        <w:tabs>
          <w:tab w:val="num" w:pos="3240"/>
        </w:tabs>
        <w:ind w:left="3240" w:hanging="360"/>
      </w:pPr>
    </w:lvl>
    <w:lvl w:ilvl="5" w:tplc="0407001B">
      <w:start w:val="1"/>
      <w:numFmt w:val="decimal"/>
      <w:lvlText w:val="%6."/>
      <w:lvlJc w:val="left"/>
      <w:pPr>
        <w:tabs>
          <w:tab w:val="num" w:pos="3960"/>
        </w:tabs>
        <w:ind w:left="3960" w:hanging="360"/>
      </w:pPr>
    </w:lvl>
    <w:lvl w:ilvl="6" w:tplc="0407000F">
      <w:start w:val="1"/>
      <w:numFmt w:val="decimal"/>
      <w:lvlText w:val="%7."/>
      <w:lvlJc w:val="left"/>
      <w:pPr>
        <w:tabs>
          <w:tab w:val="num" w:pos="4680"/>
        </w:tabs>
        <w:ind w:left="4680" w:hanging="360"/>
      </w:pPr>
    </w:lvl>
    <w:lvl w:ilvl="7" w:tplc="04070019">
      <w:start w:val="1"/>
      <w:numFmt w:val="decimal"/>
      <w:lvlText w:val="%8."/>
      <w:lvlJc w:val="left"/>
      <w:pPr>
        <w:tabs>
          <w:tab w:val="num" w:pos="5400"/>
        </w:tabs>
        <w:ind w:left="5400" w:hanging="360"/>
      </w:pPr>
    </w:lvl>
    <w:lvl w:ilvl="8" w:tplc="0407001B">
      <w:start w:val="1"/>
      <w:numFmt w:val="decimal"/>
      <w:lvlText w:val="%9."/>
      <w:lvlJc w:val="left"/>
      <w:pPr>
        <w:tabs>
          <w:tab w:val="num" w:pos="6120"/>
        </w:tabs>
        <w:ind w:left="6120" w:hanging="360"/>
      </w:pPr>
    </w:lvl>
  </w:abstractNum>
  <w:num w:numId="1">
    <w:abstractNumId w:val="12"/>
  </w:num>
  <w:num w:numId="2">
    <w:abstractNumId w:val="5"/>
  </w:num>
  <w:num w:numId="3">
    <w:abstractNumId w:val="12"/>
  </w:num>
  <w:num w:numId="4">
    <w:abstractNumId w:val="12"/>
  </w:num>
  <w:num w:numId="5">
    <w:abstractNumId w:val="4"/>
  </w:num>
  <w:num w:numId="6">
    <w:abstractNumId w:val="9"/>
  </w:num>
  <w:num w:numId="7">
    <w:abstractNumId w:val="11"/>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1"/>
  </w:num>
  <w:num w:numId="18">
    <w:abstractNumId w:val="13"/>
  </w:num>
  <w:num w:numId="19">
    <w:abstractNumId w:val="8"/>
  </w:num>
  <w:num w:numId="20">
    <w:abstractNumId w:val="14"/>
  </w:num>
  <w:num w:numId="21">
    <w:abstractNumId w:val="3"/>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13CA4"/>
    <w:rsid w:val="00024C05"/>
    <w:rsid w:val="00024C73"/>
    <w:rsid w:val="000261D5"/>
    <w:rsid w:val="00040A90"/>
    <w:rsid w:val="00042CC9"/>
    <w:rsid w:val="00045227"/>
    <w:rsid w:val="00047A9B"/>
    <w:rsid w:val="00052984"/>
    <w:rsid w:val="0006042E"/>
    <w:rsid w:val="000851CE"/>
    <w:rsid w:val="0008660C"/>
    <w:rsid w:val="00093D48"/>
    <w:rsid w:val="00093E9D"/>
    <w:rsid w:val="000A0AC3"/>
    <w:rsid w:val="000A1B6B"/>
    <w:rsid w:val="000A548F"/>
    <w:rsid w:val="000C5CAA"/>
    <w:rsid w:val="000D5241"/>
    <w:rsid w:val="000E7022"/>
    <w:rsid w:val="000E798F"/>
    <w:rsid w:val="000F2A14"/>
    <w:rsid w:val="000F3257"/>
    <w:rsid w:val="000F6757"/>
    <w:rsid w:val="0010437D"/>
    <w:rsid w:val="001119AD"/>
    <w:rsid w:val="00114D69"/>
    <w:rsid w:val="0011574E"/>
    <w:rsid w:val="00116783"/>
    <w:rsid w:val="00122CBA"/>
    <w:rsid w:val="00124CB9"/>
    <w:rsid w:val="001278F5"/>
    <w:rsid w:val="001543EC"/>
    <w:rsid w:val="00161F58"/>
    <w:rsid w:val="00162E26"/>
    <w:rsid w:val="00164B82"/>
    <w:rsid w:val="00170C7B"/>
    <w:rsid w:val="00173B62"/>
    <w:rsid w:val="00176BE7"/>
    <w:rsid w:val="00181B56"/>
    <w:rsid w:val="00191BBA"/>
    <w:rsid w:val="00195AC0"/>
    <w:rsid w:val="00195B75"/>
    <w:rsid w:val="00196996"/>
    <w:rsid w:val="00197CEC"/>
    <w:rsid w:val="001A4F78"/>
    <w:rsid w:val="001D1059"/>
    <w:rsid w:val="001D1F26"/>
    <w:rsid w:val="001D5163"/>
    <w:rsid w:val="001E2394"/>
    <w:rsid w:val="001E2C60"/>
    <w:rsid w:val="002034AF"/>
    <w:rsid w:val="0020706E"/>
    <w:rsid w:val="002114C6"/>
    <w:rsid w:val="0021711F"/>
    <w:rsid w:val="002176E4"/>
    <w:rsid w:val="00232B85"/>
    <w:rsid w:val="00236B43"/>
    <w:rsid w:val="00245D24"/>
    <w:rsid w:val="00251551"/>
    <w:rsid w:val="0027204A"/>
    <w:rsid w:val="0027373B"/>
    <w:rsid w:val="00275E18"/>
    <w:rsid w:val="00277DB1"/>
    <w:rsid w:val="0028757A"/>
    <w:rsid w:val="00293E48"/>
    <w:rsid w:val="00294C78"/>
    <w:rsid w:val="002A1020"/>
    <w:rsid w:val="002B5FCB"/>
    <w:rsid w:val="002C2015"/>
    <w:rsid w:val="002C40AF"/>
    <w:rsid w:val="002C4D28"/>
    <w:rsid w:val="002D4DE1"/>
    <w:rsid w:val="002D7069"/>
    <w:rsid w:val="002E334A"/>
    <w:rsid w:val="002E52E6"/>
    <w:rsid w:val="002F5C33"/>
    <w:rsid w:val="0030268F"/>
    <w:rsid w:val="00303993"/>
    <w:rsid w:val="00307201"/>
    <w:rsid w:val="00307656"/>
    <w:rsid w:val="00310C64"/>
    <w:rsid w:val="0031256A"/>
    <w:rsid w:val="00313791"/>
    <w:rsid w:val="00335E81"/>
    <w:rsid w:val="0033761E"/>
    <w:rsid w:val="00357AD6"/>
    <w:rsid w:val="0036219E"/>
    <w:rsid w:val="00362ABC"/>
    <w:rsid w:val="00365A72"/>
    <w:rsid w:val="003753BA"/>
    <w:rsid w:val="00383989"/>
    <w:rsid w:val="00387335"/>
    <w:rsid w:val="00396B1E"/>
    <w:rsid w:val="003A00A0"/>
    <w:rsid w:val="003A1F95"/>
    <w:rsid w:val="003A3E43"/>
    <w:rsid w:val="003C15FB"/>
    <w:rsid w:val="003C17FC"/>
    <w:rsid w:val="003C3929"/>
    <w:rsid w:val="003C511C"/>
    <w:rsid w:val="003E2F20"/>
    <w:rsid w:val="003E5524"/>
    <w:rsid w:val="003E6AA2"/>
    <w:rsid w:val="003F07BB"/>
    <w:rsid w:val="003F3F01"/>
    <w:rsid w:val="003F6A4D"/>
    <w:rsid w:val="004009B0"/>
    <w:rsid w:val="00401046"/>
    <w:rsid w:val="00403343"/>
    <w:rsid w:val="00404330"/>
    <w:rsid w:val="00417C1C"/>
    <w:rsid w:val="00424C34"/>
    <w:rsid w:val="004521AE"/>
    <w:rsid w:val="00455919"/>
    <w:rsid w:val="00477005"/>
    <w:rsid w:val="00484FB3"/>
    <w:rsid w:val="004933E9"/>
    <w:rsid w:val="004936DD"/>
    <w:rsid w:val="00495D09"/>
    <w:rsid w:val="004A622F"/>
    <w:rsid w:val="004B7072"/>
    <w:rsid w:val="004C23BC"/>
    <w:rsid w:val="004C42FC"/>
    <w:rsid w:val="004D0906"/>
    <w:rsid w:val="004D3FF3"/>
    <w:rsid w:val="004D62AE"/>
    <w:rsid w:val="004E41F0"/>
    <w:rsid w:val="004E4F6A"/>
    <w:rsid w:val="004E5124"/>
    <w:rsid w:val="00506824"/>
    <w:rsid w:val="00521811"/>
    <w:rsid w:val="00521DC2"/>
    <w:rsid w:val="0053327C"/>
    <w:rsid w:val="005363CB"/>
    <w:rsid w:val="00536EEA"/>
    <w:rsid w:val="00564D2E"/>
    <w:rsid w:val="00567CB7"/>
    <w:rsid w:val="00571F5B"/>
    <w:rsid w:val="005738DC"/>
    <w:rsid w:val="005746F0"/>
    <w:rsid w:val="005A4162"/>
    <w:rsid w:val="005A6CB1"/>
    <w:rsid w:val="005A7A77"/>
    <w:rsid w:val="005B0390"/>
    <w:rsid w:val="005B23F3"/>
    <w:rsid w:val="005B6FC5"/>
    <w:rsid w:val="005C255C"/>
    <w:rsid w:val="005D0B0F"/>
    <w:rsid w:val="005E4C9B"/>
    <w:rsid w:val="005F3B23"/>
    <w:rsid w:val="005F6B70"/>
    <w:rsid w:val="00601CD0"/>
    <w:rsid w:val="0060402C"/>
    <w:rsid w:val="00613D54"/>
    <w:rsid w:val="00616EF6"/>
    <w:rsid w:val="00617B81"/>
    <w:rsid w:val="0062137C"/>
    <w:rsid w:val="00625532"/>
    <w:rsid w:val="00630E88"/>
    <w:rsid w:val="00634E58"/>
    <w:rsid w:val="00636535"/>
    <w:rsid w:val="0065151E"/>
    <w:rsid w:val="00651B30"/>
    <w:rsid w:val="00656092"/>
    <w:rsid w:val="00661B9E"/>
    <w:rsid w:val="006749D5"/>
    <w:rsid w:val="00683A1C"/>
    <w:rsid w:val="006848C0"/>
    <w:rsid w:val="0068648B"/>
    <w:rsid w:val="006A0D79"/>
    <w:rsid w:val="006A38E7"/>
    <w:rsid w:val="006A5F57"/>
    <w:rsid w:val="006B0F8B"/>
    <w:rsid w:val="006B19D2"/>
    <w:rsid w:val="006B1D44"/>
    <w:rsid w:val="006C5A2F"/>
    <w:rsid w:val="006D031E"/>
    <w:rsid w:val="006D1DFD"/>
    <w:rsid w:val="006D56EE"/>
    <w:rsid w:val="006E2242"/>
    <w:rsid w:val="006E36DC"/>
    <w:rsid w:val="006E3860"/>
    <w:rsid w:val="006E5407"/>
    <w:rsid w:val="006E5E7C"/>
    <w:rsid w:val="006E6DBB"/>
    <w:rsid w:val="006F2A80"/>
    <w:rsid w:val="006F62FD"/>
    <w:rsid w:val="0070383F"/>
    <w:rsid w:val="007101AA"/>
    <w:rsid w:val="00722DF7"/>
    <w:rsid w:val="00744DEA"/>
    <w:rsid w:val="00747AE6"/>
    <w:rsid w:val="007510EC"/>
    <w:rsid w:val="007536FB"/>
    <w:rsid w:val="00753F44"/>
    <w:rsid w:val="007563B2"/>
    <w:rsid w:val="007A1836"/>
    <w:rsid w:val="007A2450"/>
    <w:rsid w:val="007B061A"/>
    <w:rsid w:val="007B1A26"/>
    <w:rsid w:val="007C02BD"/>
    <w:rsid w:val="007C1031"/>
    <w:rsid w:val="007C2F74"/>
    <w:rsid w:val="007D1345"/>
    <w:rsid w:val="007D2945"/>
    <w:rsid w:val="007D407B"/>
    <w:rsid w:val="007D638A"/>
    <w:rsid w:val="007F0033"/>
    <w:rsid w:val="007F0AA8"/>
    <w:rsid w:val="00804CA0"/>
    <w:rsid w:val="0081334E"/>
    <w:rsid w:val="00815E9A"/>
    <w:rsid w:val="00823337"/>
    <w:rsid w:val="008247AD"/>
    <w:rsid w:val="00826BED"/>
    <w:rsid w:val="0082787A"/>
    <w:rsid w:val="0083334F"/>
    <w:rsid w:val="00842227"/>
    <w:rsid w:val="00847DDF"/>
    <w:rsid w:val="00852D89"/>
    <w:rsid w:val="00862B4F"/>
    <w:rsid w:val="00886212"/>
    <w:rsid w:val="00886D2E"/>
    <w:rsid w:val="008B04B2"/>
    <w:rsid w:val="008B198B"/>
    <w:rsid w:val="008B1CCC"/>
    <w:rsid w:val="008B5BCC"/>
    <w:rsid w:val="008C4F16"/>
    <w:rsid w:val="008D61E0"/>
    <w:rsid w:val="008D6B51"/>
    <w:rsid w:val="008D7222"/>
    <w:rsid w:val="008E04CA"/>
    <w:rsid w:val="008E328F"/>
    <w:rsid w:val="008E4750"/>
    <w:rsid w:val="008E5B2A"/>
    <w:rsid w:val="008F0465"/>
    <w:rsid w:val="008F0D1E"/>
    <w:rsid w:val="008F1515"/>
    <w:rsid w:val="00912D33"/>
    <w:rsid w:val="009137F8"/>
    <w:rsid w:val="00914FBD"/>
    <w:rsid w:val="00916791"/>
    <w:rsid w:val="00920E4F"/>
    <w:rsid w:val="0092173F"/>
    <w:rsid w:val="009227E9"/>
    <w:rsid w:val="0092441E"/>
    <w:rsid w:val="00924705"/>
    <w:rsid w:val="00927B45"/>
    <w:rsid w:val="00930B6D"/>
    <w:rsid w:val="00932219"/>
    <w:rsid w:val="00933384"/>
    <w:rsid w:val="00934978"/>
    <w:rsid w:val="009403CF"/>
    <w:rsid w:val="009474D7"/>
    <w:rsid w:val="00950557"/>
    <w:rsid w:val="00955019"/>
    <w:rsid w:val="009659FD"/>
    <w:rsid w:val="0096776E"/>
    <w:rsid w:val="00974002"/>
    <w:rsid w:val="0099034A"/>
    <w:rsid w:val="0099431B"/>
    <w:rsid w:val="009B3FB0"/>
    <w:rsid w:val="009B499A"/>
    <w:rsid w:val="009C18A8"/>
    <w:rsid w:val="009E1BFA"/>
    <w:rsid w:val="009E63A7"/>
    <w:rsid w:val="009E67D5"/>
    <w:rsid w:val="009E6E2E"/>
    <w:rsid w:val="009E7D47"/>
    <w:rsid w:val="009F44FF"/>
    <w:rsid w:val="00A00966"/>
    <w:rsid w:val="00A021C8"/>
    <w:rsid w:val="00A113BD"/>
    <w:rsid w:val="00A1611C"/>
    <w:rsid w:val="00A16605"/>
    <w:rsid w:val="00A21F94"/>
    <w:rsid w:val="00A233F4"/>
    <w:rsid w:val="00A3084B"/>
    <w:rsid w:val="00A30FE0"/>
    <w:rsid w:val="00A356FC"/>
    <w:rsid w:val="00A525C2"/>
    <w:rsid w:val="00A57708"/>
    <w:rsid w:val="00A60FE2"/>
    <w:rsid w:val="00A62648"/>
    <w:rsid w:val="00A653D9"/>
    <w:rsid w:val="00A655C2"/>
    <w:rsid w:val="00A702B2"/>
    <w:rsid w:val="00A75ED9"/>
    <w:rsid w:val="00A83E96"/>
    <w:rsid w:val="00A846A0"/>
    <w:rsid w:val="00A94B88"/>
    <w:rsid w:val="00A971C6"/>
    <w:rsid w:val="00AA46C2"/>
    <w:rsid w:val="00AA49EF"/>
    <w:rsid w:val="00AA7C2A"/>
    <w:rsid w:val="00AB1297"/>
    <w:rsid w:val="00AB3DBF"/>
    <w:rsid w:val="00AB48EE"/>
    <w:rsid w:val="00AC0B40"/>
    <w:rsid w:val="00AC6108"/>
    <w:rsid w:val="00AC69D4"/>
    <w:rsid w:val="00AD3E38"/>
    <w:rsid w:val="00AD4790"/>
    <w:rsid w:val="00AD5E4A"/>
    <w:rsid w:val="00AE10E3"/>
    <w:rsid w:val="00AE3520"/>
    <w:rsid w:val="00AF7677"/>
    <w:rsid w:val="00B02945"/>
    <w:rsid w:val="00B05D85"/>
    <w:rsid w:val="00B06042"/>
    <w:rsid w:val="00B06F71"/>
    <w:rsid w:val="00B1694D"/>
    <w:rsid w:val="00B22D10"/>
    <w:rsid w:val="00B306E2"/>
    <w:rsid w:val="00B42477"/>
    <w:rsid w:val="00B44693"/>
    <w:rsid w:val="00B47DE9"/>
    <w:rsid w:val="00B517E9"/>
    <w:rsid w:val="00B57F36"/>
    <w:rsid w:val="00B64B4D"/>
    <w:rsid w:val="00B85B4B"/>
    <w:rsid w:val="00B97C5A"/>
    <w:rsid w:val="00BA49EF"/>
    <w:rsid w:val="00BA5065"/>
    <w:rsid w:val="00BA76F3"/>
    <w:rsid w:val="00BB3B8C"/>
    <w:rsid w:val="00BB4961"/>
    <w:rsid w:val="00BB5B42"/>
    <w:rsid w:val="00BB6292"/>
    <w:rsid w:val="00BC304D"/>
    <w:rsid w:val="00BC35F8"/>
    <w:rsid w:val="00BC65D9"/>
    <w:rsid w:val="00BD1F9A"/>
    <w:rsid w:val="00BD2D06"/>
    <w:rsid w:val="00BD5980"/>
    <w:rsid w:val="00BE0655"/>
    <w:rsid w:val="00BE389D"/>
    <w:rsid w:val="00BF6757"/>
    <w:rsid w:val="00C00E1D"/>
    <w:rsid w:val="00C05D6F"/>
    <w:rsid w:val="00C1152E"/>
    <w:rsid w:val="00C2436E"/>
    <w:rsid w:val="00C24FA8"/>
    <w:rsid w:val="00C33E21"/>
    <w:rsid w:val="00C40419"/>
    <w:rsid w:val="00C57100"/>
    <w:rsid w:val="00C61ED4"/>
    <w:rsid w:val="00C62D01"/>
    <w:rsid w:val="00C76D97"/>
    <w:rsid w:val="00C8061C"/>
    <w:rsid w:val="00C811D6"/>
    <w:rsid w:val="00C8337B"/>
    <w:rsid w:val="00C844E2"/>
    <w:rsid w:val="00C93E5D"/>
    <w:rsid w:val="00C95550"/>
    <w:rsid w:val="00C97177"/>
    <w:rsid w:val="00CA156C"/>
    <w:rsid w:val="00CA432F"/>
    <w:rsid w:val="00CB2ED4"/>
    <w:rsid w:val="00CB3508"/>
    <w:rsid w:val="00CB3C35"/>
    <w:rsid w:val="00CB50D0"/>
    <w:rsid w:val="00CC0727"/>
    <w:rsid w:val="00CC4255"/>
    <w:rsid w:val="00CD1621"/>
    <w:rsid w:val="00CD36AE"/>
    <w:rsid w:val="00CE7969"/>
    <w:rsid w:val="00D11043"/>
    <w:rsid w:val="00D155CA"/>
    <w:rsid w:val="00D1650D"/>
    <w:rsid w:val="00D1714F"/>
    <w:rsid w:val="00D23B41"/>
    <w:rsid w:val="00D3130B"/>
    <w:rsid w:val="00D37955"/>
    <w:rsid w:val="00D44048"/>
    <w:rsid w:val="00D50815"/>
    <w:rsid w:val="00D5351B"/>
    <w:rsid w:val="00D57546"/>
    <w:rsid w:val="00D66E82"/>
    <w:rsid w:val="00D70B49"/>
    <w:rsid w:val="00D8727B"/>
    <w:rsid w:val="00D92BB0"/>
    <w:rsid w:val="00D97331"/>
    <w:rsid w:val="00DA29B9"/>
    <w:rsid w:val="00DA33FC"/>
    <w:rsid w:val="00DA3923"/>
    <w:rsid w:val="00DB38F2"/>
    <w:rsid w:val="00DB6CF9"/>
    <w:rsid w:val="00DC2B89"/>
    <w:rsid w:val="00DC3D52"/>
    <w:rsid w:val="00DD4733"/>
    <w:rsid w:val="00DD6E0C"/>
    <w:rsid w:val="00DE0984"/>
    <w:rsid w:val="00DF009D"/>
    <w:rsid w:val="00DF1C7C"/>
    <w:rsid w:val="00DF449C"/>
    <w:rsid w:val="00DF704D"/>
    <w:rsid w:val="00E00280"/>
    <w:rsid w:val="00E03453"/>
    <w:rsid w:val="00E04B0B"/>
    <w:rsid w:val="00E16E7B"/>
    <w:rsid w:val="00E2639D"/>
    <w:rsid w:val="00E41A5C"/>
    <w:rsid w:val="00E46CB2"/>
    <w:rsid w:val="00E51D14"/>
    <w:rsid w:val="00E533E9"/>
    <w:rsid w:val="00E5590E"/>
    <w:rsid w:val="00E56775"/>
    <w:rsid w:val="00E612E6"/>
    <w:rsid w:val="00E72283"/>
    <w:rsid w:val="00E811A5"/>
    <w:rsid w:val="00EB1D47"/>
    <w:rsid w:val="00EB23C7"/>
    <w:rsid w:val="00EB6028"/>
    <w:rsid w:val="00EB6FAC"/>
    <w:rsid w:val="00EC441E"/>
    <w:rsid w:val="00EC7880"/>
    <w:rsid w:val="00EC7E3A"/>
    <w:rsid w:val="00ED1D86"/>
    <w:rsid w:val="00ED35ED"/>
    <w:rsid w:val="00EE0CEC"/>
    <w:rsid w:val="00EE5E04"/>
    <w:rsid w:val="00EF1EA1"/>
    <w:rsid w:val="00EF5EFC"/>
    <w:rsid w:val="00F11771"/>
    <w:rsid w:val="00F1687D"/>
    <w:rsid w:val="00F17BA2"/>
    <w:rsid w:val="00F20ABC"/>
    <w:rsid w:val="00F2369C"/>
    <w:rsid w:val="00F32D73"/>
    <w:rsid w:val="00F32F25"/>
    <w:rsid w:val="00F33EC2"/>
    <w:rsid w:val="00F70CD7"/>
    <w:rsid w:val="00F92EE0"/>
    <w:rsid w:val="00F93B43"/>
    <w:rsid w:val="00FA0E06"/>
    <w:rsid w:val="00FA1F0B"/>
    <w:rsid w:val="00FA2A3F"/>
    <w:rsid w:val="00FA6673"/>
    <w:rsid w:val="00FB4A2D"/>
    <w:rsid w:val="00FB59DC"/>
    <w:rsid w:val="00FC0B2D"/>
    <w:rsid w:val="00FC56C4"/>
    <w:rsid w:val="00FC7FF6"/>
    <w:rsid w:val="00FE70F4"/>
    <w:rsid w:val="00FF1F81"/>
    <w:rsid w:val="00FF560C"/>
    <w:rsid w:val="00FF7A13"/>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14:docId w14:val="3D25C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293E48"/>
    <w:rPr>
      <w:sz w:val="20"/>
      <w:szCs w:val="20"/>
    </w:rPr>
  </w:style>
  <w:style w:type="character" w:customStyle="1" w:styleId="FunotentextZchn">
    <w:name w:val="Fußnotentext Zchn"/>
    <w:basedOn w:val="Absatz-Standardschriftart"/>
    <w:link w:val="Funotentext"/>
    <w:semiHidden/>
    <w:rsid w:val="00293E48"/>
  </w:style>
  <w:style w:type="character" w:styleId="Funotenzeichen">
    <w:name w:val="footnote reference"/>
    <w:basedOn w:val="Absatz-Standardschriftart"/>
    <w:semiHidden/>
    <w:unhideWhenUsed/>
    <w:rsid w:val="00293E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en-GB" w:eastAsia="en-GB" w:bidi="en-GB"/>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7C02BD"/>
    <w:pPr>
      <w:ind w:left="720"/>
      <w:contextualSpacing/>
    </w:pPr>
  </w:style>
  <w:style w:type="character" w:styleId="Kommentarzeichen">
    <w:name w:val="annotation reference"/>
    <w:basedOn w:val="Absatz-Standardschriftart"/>
    <w:rsid w:val="00C93E5D"/>
    <w:rPr>
      <w:sz w:val="16"/>
      <w:szCs w:val="16"/>
    </w:rPr>
  </w:style>
  <w:style w:type="paragraph" w:styleId="Kommentartext">
    <w:name w:val="annotation text"/>
    <w:basedOn w:val="Standard"/>
    <w:link w:val="KommentartextZchn"/>
    <w:rsid w:val="00C93E5D"/>
    <w:rPr>
      <w:sz w:val="20"/>
      <w:szCs w:val="20"/>
    </w:rPr>
  </w:style>
  <w:style w:type="character" w:customStyle="1" w:styleId="KommentartextZchn">
    <w:name w:val="Kommentartext Zchn"/>
    <w:basedOn w:val="Absatz-Standardschriftart"/>
    <w:link w:val="Kommentartext"/>
    <w:rsid w:val="00C93E5D"/>
  </w:style>
  <w:style w:type="paragraph" w:styleId="Kommentarthema">
    <w:name w:val="annotation subject"/>
    <w:basedOn w:val="Kommentartext"/>
    <w:next w:val="Kommentartext"/>
    <w:link w:val="KommentarthemaZchn"/>
    <w:rsid w:val="00C93E5D"/>
    <w:rPr>
      <w:b/>
      <w:bCs/>
    </w:rPr>
  </w:style>
  <w:style w:type="character" w:customStyle="1" w:styleId="KommentarthemaZchn">
    <w:name w:val="Kommentarthema Zchn"/>
    <w:basedOn w:val="KommentartextZchn"/>
    <w:link w:val="Kommentarthema"/>
    <w:rsid w:val="00C93E5D"/>
    <w:rPr>
      <w:b/>
      <w:bCs/>
    </w:rPr>
  </w:style>
  <w:style w:type="character" w:styleId="BesuchterHyperlink">
    <w:name w:val="FollowedHyperlink"/>
    <w:basedOn w:val="Absatz-Standardschriftart"/>
    <w:semiHidden/>
    <w:unhideWhenUsed/>
    <w:rsid w:val="006B1D44"/>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8F0465"/>
    <w:rPr>
      <w:color w:val="808080"/>
      <w:shd w:val="clear" w:color="auto" w:fill="E6E6E6"/>
    </w:rPr>
  </w:style>
  <w:style w:type="paragraph" w:styleId="berarbeitung">
    <w:name w:val="Revision"/>
    <w:hidden/>
    <w:uiPriority w:val="99"/>
    <w:semiHidden/>
    <w:rsid w:val="008B1CCC"/>
    <w:rPr>
      <w:sz w:val="24"/>
      <w:szCs w:val="24"/>
    </w:rPr>
  </w:style>
  <w:style w:type="paragraph" w:styleId="NurText">
    <w:name w:val="Plain Text"/>
    <w:basedOn w:val="Standard"/>
    <w:link w:val="NurTextZchn"/>
    <w:uiPriority w:val="99"/>
    <w:semiHidden/>
    <w:unhideWhenUsed/>
    <w:rsid w:val="003F3F01"/>
    <w:rPr>
      <w:rFonts w:ascii="Calibri" w:eastAsiaTheme="minorHAnsi" w:hAnsi="Calibri" w:cs="Calibri"/>
      <w:sz w:val="22"/>
      <w:szCs w:val="22"/>
    </w:rPr>
  </w:style>
  <w:style w:type="character" w:customStyle="1" w:styleId="NurTextZchn">
    <w:name w:val="Nur Text Zchn"/>
    <w:basedOn w:val="Absatz-Standardschriftart"/>
    <w:link w:val="NurText"/>
    <w:uiPriority w:val="99"/>
    <w:semiHidden/>
    <w:rsid w:val="003F3F01"/>
    <w:rPr>
      <w:rFonts w:ascii="Calibri" w:eastAsiaTheme="minorHAnsi" w:hAnsi="Calibri" w:cs="Calibri"/>
      <w:sz w:val="22"/>
      <w:szCs w:val="22"/>
    </w:rPr>
  </w:style>
  <w:style w:type="paragraph" w:styleId="StandardWeb">
    <w:name w:val="Normal (Web)"/>
    <w:basedOn w:val="Standard"/>
    <w:uiPriority w:val="99"/>
    <w:unhideWhenUsed/>
    <w:rsid w:val="002A1020"/>
    <w:pPr>
      <w:spacing w:before="280" w:after="280"/>
    </w:pPr>
    <w:rPr>
      <w:rFonts w:eastAsiaTheme="minorHAnsi"/>
    </w:rPr>
  </w:style>
  <w:style w:type="character" w:customStyle="1" w:styleId="UnresolvedMention">
    <w:name w:val="Unresolved Mention"/>
    <w:basedOn w:val="Absatz-Standardschriftart"/>
    <w:uiPriority w:val="99"/>
    <w:semiHidden/>
    <w:unhideWhenUsed/>
    <w:rsid w:val="002A1020"/>
    <w:rPr>
      <w:color w:val="808080"/>
      <w:shd w:val="clear" w:color="auto" w:fill="E6E6E6"/>
    </w:rPr>
  </w:style>
  <w:style w:type="paragraph" w:styleId="Funotentext">
    <w:name w:val="footnote text"/>
    <w:basedOn w:val="Standard"/>
    <w:link w:val="FunotentextZchn"/>
    <w:semiHidden/>
    <w:unhideWhenUsed/>
    <w:rsid w:val="00293E48"/>
    <w:rPr>
      <w:sz w:val="20"/>
      <w:szCs w:val="20"/>
    </w:rPr>
  </w:style>
  <w:style w:type="character" w:customStyle="1" w:styleId="FunotentextZchn">
    <w:name w:val="Fußnotentext Zchn"/>
    <w:basedOn w:val="Absatz-Standardschriftart"/>
    <w:link w:val="Funotentext"/>
    <w:semiHidden/>
    <w:rsid w:val="00293E48"/>
  </w:style>
  <w:style w:type="character" w:styleId="Funotenzeichen">
    <w:name w:val="footnote reference"/>
    <w:basedOn w:val="Absatz-Standardschriftart"/>
    <w:semiHidden/>
    <w:unhideWhenUsed/>
    <w:rsid w:val="00293E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3054">
      <w:bodyDiv w:val="1"/>
      <w:marLeft w:val="0"/>
      <w:marRight w:val="0"/>
      <w:marTop w:val="0"/>
      <w:marBottom w:val="0"/>
      <w:divBdr>
        <w:top w:val="none" w:sz="0" w:space="0" w:color="auto"/>
        <w:left w:val="none" w:sz="0" w:space="0" w:color="auto"/>
        <w:bottom w:val="none" w:sz="0" w:space="0" w:color="auto"/>
        <w:right w:val="none" w:sz="0" w:space="0" w:color="auto"/>
      </w:divBdr>
      <w:divsChild>
        <w:div w:id="505635395">
          <w:marLeft w:val="288"/>
          <w:marRight w:val="0"/>
          <w:marTop w:val="0"/>
          <w:marBottom w:val="0"/>
          <w:divBdr>
            <w:top w:val="none" w:sz="0" w:space="0" w:color="auto"/>
            <w:left w:val="none" w:sz="0" w:space="0" w:color="auto"/>
            <w:bottom w:val="none" w:sz="0" w:space="0" w:color="auto"/>
            <w:right w:val="none" w:sz="0" w:space="0" w:color="auto"/>
          </w:divBdr>
        </w:div>
        <w:div w:id="1870147013">
          <w:marLeft w:val="288"/>
          <w:marRight w:val="0"/>
          <w:marTop w:val="0"/>
          <w:marBottom w:val="0"/>
          <w:divBdr>
            <w:top w:val="none" w:sz="0" w:space="0" w:color="auto"/>
            <w:left w:val="none" w:sz="0" w:space="0" w:color="auto"/>
            <w:bottom w:val="none" w:sz="0" w:space="0" w:color="auto"/>
            <w:right w:val="none" w:sz="0" w:space="0" w:color="auto"/>
          </w:divBdr>
        </w:div>
        <w:div w:id="1236820276">
          <w:marLeft w:val="288"/>
          <w:marRight w:val="0"/>
          <w:marTop w:val="0"/>
          <w:marBottom w:val="0"/>
          <w:divBdr>
            <w:top w:val="none" w:sz="0" w:space="0" w:color="auto"/>
            <w:left w:val="none" w:sz="0" w:space="0" w:color="auto"/>
            <w:bottom w:val="none" w:sz="0" w:space="0" w:color="auto"/>
            <w:right w:val="none" w:sz="0" w:space="0" w:color="auto"/>
          </w:divBdr>
        </w:div>
        <w:div w:id="595309">
          <w:marLeft w:val="288"/>
          <w:marRight w:val="0"/>
          <w:marTop w:val="0"/>
          <w:marBottom w:val="0"/>
          <w:divBdr>
            <w:top w:val="none" w:sz="0" w:space="0" w:color="auto"/>
            <w:left w:val="none" w:sz="0" w:space="0" w:color="auto"/>
            <w:bottom w:val="none" w:sz="0" w:space="0" w:color="auto"/>
            <w:right w:val="none" w:sz="0" w:space="0" w:color="auto"/>
          </w:divBdr>
        </w:div>
        <w:div w:id="630137920">
          <w:marLeft w:val="274"/>
          <w:marRight w:val="0"/>
          <w:marTop w:val="0"/>
          <w:marBottom w:val="0"/>
          <w:divBdr>
            <w:top w:val="none" w:sz="0" w:space="0" w:color="auto"/>
            <w:left w:val="none" w:sz="0" w:space="0" w:color="auto"/>
            <w:bottom w:val="none" w:sz="0" w:space="0" w:color="auto"/>
            <w:right w:val="none" w:sz="0" w:space="0" w:color="auto"/>
          </w:divBdr>
        </w:div>
        <w:div w:id="536623467">
          <w:marLeft w:val="288"/>
          <w:marRight w:val="0"/>
          <w:marTop w:val="0"/>
          <w:marBottom w:val="0"/>
          <w:divBdr>
            <w:top w:val="none" w:sz="0" w:space="0" w:color="auto"/>
            <w:left w:val="none" w:sz="0" w:space="0" w:color="auto"/>
            <w:bottom w:val="none" w:sz="0" w:space="0" w:color="auto"/>
            <w:right w:val="none" w:sz="0" w:space="0" w:color="auto"/>
          </w:divBdr>
        </w:div>
        <w:div w:id="714426333">
          <w:marLeft w:val="288"/>
          <w:marRight w:val="0"/>
          <w:marTop w:val="0"/>
          <w:marBottom w:val="0"/>
          <w:divBdr>
            <w:top w:val="none" w:sz="0" w:space="0" w:color="auto"/>
            <w:left w:val="none" w:sz="0" w:space="0" w:color="auto"/>
            <w:bottom w:val="none" w:sz="0" w:space="0" w:color="auto"/>
            <w:right w:val="none" w:sz="0" w:space="0" w:color="auto"/>
          </w:divBdr>
        </w:div>
      </w:divsChild>
    </w:div>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263920043">
      <w:bodyDiv w:val="1"/>
      <w:marLeft w:val="0"/>
      <w:marRight w:val="0"/>
      <w:marTop w:val="0"/>
      <w:marBottom w:val="0"/>
      <w:divBdr>
        <w:top w:val="none" w:sz="0" w:space="0" w:color="auto"/>
        <w:left w:val="none" w:sz="0" w:space="0" w:color="auto"/>
        <w:bottom w:val="none" w:sz="0" w:space="0" w:color="auto"/>
        <w:right w:val="none" w:sz="0" w:space="0" w:color="auto"/>
      </w:divBdr>
    </w:div>
    <w:div w:id="448089804">
      <w:bodyDiv w:val="1"/>
      <w:marLeft w:val="0"/>
      <w:marRight w:val="0"/>
      <w:marTop w:val="0"/>
      <w:marBottom w:val="0"/>
      <w:divBdr>
        <w:top w:val="none" w:sz="0" w:space="0" w:color="auto"/>
        <w:left w:val="none" w:sz="0" w:space="0" w:color="auto"/>
        <w:bottom w:val="none" w:sz="0" w:space="0" w:color="auto"/>
        <w:right w:val="none" w:sz="0" w:space="0" w:color="auto"/>
      </w:divBdr>
    </w:div>
    <w:div w:id="569654300">
      <w:bodyDiv w:val="1"/>
      <w:marLeft w:val="0"/>
      <w:marRight w:val="0"/>
      <w:marTop w:val="0"/>
      <w:marBottom w:val="0"/>
      <w:divBdr>
        <w:top w:val="none" w:sz="0" w:space="0" w:color="auto"/>
        <w:left w:val="none" w:sz="0" w:space="0" w:color="auto"/>
        <w:bottom w:val="none" w:sz="0" w:space="0" w:color="auto"/>
        <w:right w:val="none" w:sz="0" w:space="0" w:color="auto"/>
      </w:divBdr>
    </w:div>
    <w:div w:id="1333753781">
      <w:bodyDiv w:val="1"/>
      <w:marLeft w:val="0"/>
      <w:marRight w:val="0"/>
      <w:marTop w:val="0"/>
      <w:marBottom w:val="0"/>
      <w:divBdr>
        <w:top w:val="none" w:sz="0" w:space="0" w:color="auto"/>
        <w:left w:val="none" w:sz="0" w:space="0" w:color="auto"/>
        <w:bottom w:val="none" w:sz="0" w:space="0" w:color="auto"/>
        <w:right w:val="none" w:sz="0" w:space="0" w:color="auto"/>
      </w:divBdr>
    </w:div>
    <w:div w:id="1502509145">
      <w:bodyDiv w:val="1"/>
      <w:marLeft w:val="0"/>
      <w:marRight w:val="0"/>
      <w:marTop w:val="0"/>
      <w:marBottom w:val="0"/>
      <w:divBdr>
        <w:top w:val="none" w:sz="0" w:space="0" w:color="auto"/>
        <w:left w:val="none" w:sz="0" w:space="0" w:color="auto"/>
        <w:bottom w:val="none" w:sz="0" w:space="0" w:color="auto"/>
        <w:right w:val="none" w:sz="0" w:space="0" w:color="auto"/>
      </w:divBdr>
    </w:div>
    <w:div w:id="2028486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arsten.scholz@hazet.d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hazet.de/" TargetMode="Externa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youtube.com/watch?v=4jU7GmkF3_A&amp;list=UUK_bHQSTicCDJcYHnDyU-CQ&amp;index=6" TargetMode="External"/><Relationship Id="rId14" Type="http://schemas.openxmlformats.org/officeDocument/2006/relationships/hyperlink" Target="http://www.meyl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www.meyle.com/guarant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049D9-E5E9-49E3-A682-A13D45780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647</Words>
  <Characters>3908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4546</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2018-10-23T08:30:00Z</dcterms:created>
  <dcterms:modified xsi:type="dcterms:W3CDTF">2018-10-25T09:14:00Z</dcterms:modified>
</cp:coreProperties>
</file>