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F0B" w:rsidRPr="00277DB1" w:rsidRDefault="002A1020" w:rsidP="00A233F4">
      <w:pPr>
        <w:spacing w:after="240" w:line="360" w:lineRule="auto"/>
        <w:jc w:val="both"/>
        <w:rPr>
          <w:rFonts w:ascii="Arial" w:hAnsi="Arial" w:cs="Arial"/>
          <w:b/>
          <w:sz w:val="28"/>
          <w:szCs w:val="28"/>
        </w:rPr>
      </w:pPr>
      <w:r>
        <w:rPr>
          <w:rFonts w:ascii="Arial" w:hAnsi="Arial"/>
          <w:b/>
          <w:sz w:val="28"/>
        </w:rPr>
        <w:t xml:space="preserve">Tutorial MEYLE: </w:t>
      </w:r>
      <w:r w:rsidR="00E94F09">
        <w:rPr>
          <w:rFonts w:ascii="Arial" w:hAnsi="Arial"/>
          <w:b/>
          <w:sz w:val="28"/>
        </w:rPr>
        <w:t>e</w:t>
      </w:r>
      <w:r>
        <w:rPr>
          <w:rFonts w:ascii="Arial" w:hAnsi="Arial"/>
          <w:b/>
          <w:sz w:val="28"/>
        </w:rPr>
        <w:t xml:space="preserve">l nuevo </w:t>
      </w:r>
      <w:r w:rsidR="00E94F09">
        <w:rPr>
          <w:rFonts w:ascii="Arial" w:hAnsi="Arial"/>
          <w:b/>
          <w:sz w:val="28"/>
        </w:rPr>
        <w:t xml:space="preserve">video </w:t>
      </w:r>
      <w:r>
        <w:rPr>
          <w:rFonts w:ascii="Arial" w:hAnsi="Arial"/>
          <w:b/>
          <w:sz w:val="28"/>
        </w:rPr>
        <w:t xml:space="preserve">muestra la limpieza del sistema de refrigeración en cinco sencillos pasos </w:t>
      </w:r>
    </w:p>
    <w:p w:rsidR="00C40419" w:rsidRPr="00C40419" w:rsidRDefault="00D70B49" w:rsidP="00D1650D">
      <w:pPr>
        <w:autoSpaceDE w:val="0"/>
        <w:autoSpaceDN w:val="0"/>
        <w:adjustRightInd w:val="0"/>
        <w:spacing w:line="360" w:lineRule="auto"/>
        <w:jc w:val="both"/>
        <w:rPr>
          <w:rFonts w:ascii="Arial" w:hAnsi="Arial" w:cs="Arial"/>
          <w:b/>
          <w:color w:val="FF0000"/>
        </w:rPr>
      </w:pPr>
      <w:r>
        <w:rPr>
          <w:rFonts w:ascii="Arial" w:hAnsi="Arial"/>
          <w:b/>
          <w:u w:val="single"/>
        </w:rPr>
        <w:t xml:space="preserve">Hamburgo, </w:t>
      </w:r>
      <w:r w:rsidR="00F53B83">
        <w:rPr>
          <w:rFonts w:ascii="Arial" w:hAnsi="Arial"/>
          <w:b/>
          <w:u w:val="single"/>
        </w:rPr>
        <w:t>2</w:t>
      </w:r>
      <w:r w:rsidR="0011612C">
        <w:rPr>
          <w:rFonts w:ascii="Arial" w:hAnsi="Arial"/>
          <w:b/>
          <w:u w:val="single"/>
        </w:rPr>
        <w:t>5</w:t>
      </w:r>
      <w:bookmarkStart w:id="0" w:name="_GoBack"/>
      <w:bookmarkEnd w:id="0"/>
      <w:r w:rsidR="00F53B83">
        <w:rPr>
          <w:rFonts w:ascii="Arial" w:hAnsi="Arial"/>
          <w:b/>
          <w:u w:val="single"/>
        </w:rPr>
        <w:t xml:space="preserve"> de octubre de</w:t>
      </w:r>
      <w:r>
        <w:rPr>
          <w:rFonts w:ascii="Arial" w:hAnsi="Arial"/>
          <w:b/>
          <w:u w:val="single"/>
        </w:rPr>
        <w:t xml:space="preserve"> 2018.</w:t>
      </w:r>
      <w:r>
        <w:rPr>
          <w:rFonts w:ascii="Arial" w:hAnsi="Arial"/>
          <w:b/>
        </w:rPr>
        <w:t xml:space="preserve"> Con una nueva herramienta el fabricante de Hamburgo MEYLE </w:t>
      </w:r>
      <w:r w:rsidR="00E94F09">
        <w:rPr>
          <w:rFonts w:ascii="Arial" w:hAnsi="Arial"/>
          <w:b/>
        </w:rPr>
        <w:t>facilita el trabajo de los talleres cuando se trata del</w:t>
      </w:r>
      <w:r>
        <w:rPr>
          <w:rFonts w:ascii="Arial" w:hAnsi="Arial"/>
          <w:b/>
        </w:rPr>
        <w:t xml:space="preserve"> lavado correcto del circuito de refrigeración. Con la herramienta que ofrece MEYLE, en cooperación con el socio de herramientas de calidad HAZET, puede limpiarse el sistema de refrigeración usando solo agua y aire comprimido - sin necesidad de ningún producto químico agresivo ni de productos de limpieza. La herramienta es adecuada para cinco diámetros de manguera (19, 29, 32, 36,5 y 40 mm) y por ello de uso universal para multitud de aplicaciones de vehículos en el </w:t>
      </w:r>
      <w:r w:rsidR="00E94F09">
        <w:rPr>
          <w:rFonts w:ascii="Arial" w:hAnsi="Arial"/>
          <w:b/>
        </w:rPr>
        <w:t>trabajo diario</w:t>
      </w:r>
      <w:r>
        <w:rPr>
          <w:rFonts w:ascii="Arial" w:hAnsi="Arial"/>
          <w:b/>
        </w:rPr>
        <w:t xml:space="preserve"> del taller.</w:t>
      </w:r>
      <w:r>
        <w:rPr>
          <w:rFonts w:ascii="Arial" w:hAnsi="Arial"/>
          <w:b/>
          <w:color w:val="FF0000"/>
        </w:rPr>
        <w:t xml:space="preserve"> </w:t>
      </w:r>
    </w:p>
    <w:p w:rsidR="00C40419" w:rsidRDefault="00C40419" w:rsidP="00D1650D">
      <w:pPr>
        <w:autoSpaceDE w:val="0"/>
        <w:autoSpaceDN w:val="0"/>
        <w:adjustRightInd w:val="0"/>
        <w:spacing w:line="360" w:lineRule="auto"/>
        <w:jc w:val="both"/>
        <w:rPr>
          <w:rFonts w:ascii="Arial" w:hAnsi="Arial" w:cs="Arial"/>
          <w:b/>
        </w:rPr>
      </w:pPr>
    </w:p>
    <w:p w:rsidR="00307656" w:rsidRDefault="00A1611C" w:rsidP="00C40419">
      <w:pPr>
        <w:autoSpaceDE w:val="0"/>
        <w:autoSpaceDN w:val="0"/>
        <w:adjustRightInd w:val="0"/>
        <w:spacing w:line="360" w:lineRule="auto"/>
        <w:jc w:val="both"/>
        <w:rPr>
          <w:rFonts w:ascii="Arial" w:hAnsi="Arial" w:cs="Arial"/>
        </w:rPr>
      </w:pPr>
      <w:r>
        <w:rPr>
          <w:rFonts w:ascii="Arial" w:hAnsi="Arial"/>
        </w:rPr>
        <w:t xml:space="preserve">En un nuevo </w:t>
      </w:r>
      <w:r w:rsidR="00E94F09">
        <w:rPr>
          <w:rFonts w:ascii="Arial" w:hAnsi="Arial"/>
        </w:rPr>
        <w:t xml:space="preserve">video </w:t>
      </w:r>
      <w:r>
        <w:rPr>
          <w:rFonts w:ascii="Arial" w:hAnsi="Arial"/>
        </w:rPr>
        <w:t xml:space="preserve">se aclaran los pasos individuales para el lavado del circuito de refrigeración. Ya que: las suciedade del sistema de refrigeración e inclusiones de aire reducen la potencia de refrigeración y pueden tener consecuencias graves, por </w:t>
      </w:r>
      <w:r w:rsidR="009745AA">
        <w:rPr>
          <w:rFonts w:ascii="Arial" w:hAnsi="Arial"/>
        </w:rPr>
        <w:t>ejemplo,</w:t>
      </w:r>
      <w:r>
        <w:rPr>
          <w:rFonts w:ascii="Arial" w:hAnsi="Arial"/>
        </w:rPr>
        <w:t xml:space="preserve"> una avería anticipada del retén frontal de la bomba de agua. Por ello, el lavado del sistema de refrigeración debe hacerse con regularidad y de forma correcta, a más tardar al cambiar la bomba del agua. Además</w:t>
      </w:r>
      <w:r w:rsidR="00E94F09">
        <w:rPr>
          <w:rFonts w:ascii="Arial" w:hAnsi="Arial"/>
        </w:rPr>
        <w:t>,</w:t>
      </w:r>
      <w:r>
        <w:rPr>
          <w:rFonts w:ascii="Arial" w:hAnsi="Arial"/>
        </w:rPr>
        <w:t xml:space="preserve"> </w:t>
      </w:r>
      <w:r w:rsidR="009745AA">
        <w:rPr>
          <w:rFonts w:ascii="Arial" w:hAnsi="Arial"/>
        </w:rPr>
        <w:t>la</w:t>
      </w:r>
      <w:r>
        <w:rPr>
          <w:rFonts w:ascii="Arial" w:hAnsi="Arial"/>
        </w:rPr>
        <w:t xml:space="preserve"> garantía para las bombas de agua MEYLE </w:t>
      </w:r>
      <w:r w:rsidR="00E94F09">
        <w:rPr>
          <w:rFonts w:ascii="Arial" w:hAnsi="Arial"/>
        </w:rPr>
        <w:t xml:space="preserve">rige </w:t>
      </w:r>
      <w:r>
        <w:rPr>
          <w:rFonts w:ascii="Arial" w:hAnsi="Arial"/>
        </w:rPr>
        <w:t xml:space="preserve">si se lava el circuito de refrigeración antes del montaje. Pero también un lavado regular es la base para una larga vida del producto.  </w:t>
      </w:r>
    </w:p>
    <w:p w:rsidR="00E612E6" w:rsidRDefault="00E612E6" w:rsidP="00C40419">
      <w:pPr>
        <w:autoSpaceDE w:val="0"/>
        <w:autoSpaceDN w:val="0"/>
        <w:adjustRightInd w:val="0"/>
        <w:spacing w:line="360" w:lineRule="auto"/>
        <w:jc w:val="both"/>
        <w:rPr>
          <w:rFonts w:ascii="Arial" w:hAnsi="Arial" w:cs="Arial"/>
        </w:rPr>
      </w:pPr>
    </w:p>
    <w:p w:rsidR="009E7D47" w:rsidRDefault="009E7D47" w:rsidP="009E7D47">
      <w:pPr>
        <w:spacing w:line="360" w:lineRule="auto"/>
        <w:jc w:val="both"/>
        <w:rPr>
          <w:rFonts w:ascii="Arial" w:hAnsi="Arial" w:cs="Arial"/>
        </w:rPr>
      </w:pPr>
      <w:r>
        <w:rPr>
          <w:rFonts w:ascii="Arial" w:hAnsi="Arial"/>
        </w:rPr>
        <w:t xml:space="preserve">En el nuevo vídeo-tutorial aclara el fabricante de Hamburgo como limpiar fácilmente el circuito de refrigeración del motor en cinco sencillos pasos. En primer lugar debe enfriarse el motor y purgar el líquido de refrigeración. A </w:t>
      </w:r>
      <w:r w:rsidR="009745AA">
        <w:rPr>
          <w:rFonts w:ascii="Arial" w:hAnsi="Arial"/>
        </w:rPr>
        <w:t>continuación,</w:t>
      </w:r>
      <w:r>
        <w:rPr>
          <w:rFonts w:ascii="Arial" w:hAnsi="Arial"/>
        </w:rPr>
        <w:t xml:space="preserve"> se lavarán el radiador, </w:t>
      </w:r>
      <w:r w:rsidR="00A56411">
        <w:rPr>
          <w:rFonts w:ascii="Arial" w:hAnsi="Arial"/>
        </w:rPr>
        <w:t xml:space="preserve">el </w:t>
      </w:r>
      <w:r>
        <w:rPr>
          <w:rFonts w:ascii="Arial" w:hAnsi="Arial"/>
        </w:rPr>
        <w:t>bloque del motor y</w:t>
      </w:r>
      <w:r w:rsidR="00A56411">
        <w:rPr>
          <w:rFonts w:ascii="Arial" w:hAnsi="Arial"/>
        </w:rPr>
        <w:t>,</w:t>
      </w:r>
      <w:r>
        <w:rPr>
          <w:rFonts w:ascii="Arial" w:hAnsi="Arial"/>
        </w:rPr>
        <w:t xml:space="preserve"> si es posible</w:t>
      </w:r>
      <w:r w:rsidR="00A56411">
        <w:rPr>
          <w:rFonts w:ascii="Arial" w:hAnsi="Arial"/>
        </w:rPr>
        <w:t>,</w:t>
      </w:r>
      <w:r>
        <w:rPr>
          <w:rFonts w:ascii="Arial" w:hAnsi="Arial"/>
        </w:rPr>
        <w:t xml:space="preserve"> el intercambiador de calor. Con ello se eliminan los residuos y las partículas del sistema las cuales se acumulan a lo largo de los años y a la larga merman la capacidad de funcionamiento del sistema. </w:t>
      </w:r>
      <w:r w:rsidR="00FA1C36">
        <w:rPr>
          <w:rFonts w:ascii="Arial" w:hAnsi="Arial"/>
        </w:rPr>
        <w:tab/>
      </w:r>
      <w:r w:rsidR="00FA1C36">
        <w:rPr>
          <w:rFonts w:ascii="Arial" w:hAnsi="Arial"/>
        </w:rPr>
        <w:br/>
      </w:r>
      <w:r>
        <w:rPr>
          <w:rFonts w:ascii="Arial" w:hAnsi="Arial"/>
        </w:rPr>
        <w:lastRenderedPageBreak/>
        <w:t>Como paso final se llenará el sistema de refrigeración con nuevo líquido de refrigeración, se purgará el aire y el sistema queda terminado y listo para funcionar.</w:t>
      </w:r>
    </w:p>
    <w:p w:rsidR="009C18A8" w:rsidRDefault="009C18A8" w:rsidP="009E7D47">
      <w:pPr>
        <w:spacing w:line="360" w:lineRule="auto"/>
        <w:jc w:val="both"/>
        <w:rPr>
          <w:rFonts w:ascii="Arial" w:hAnsi="Arial" w:cs="Arial"/>
        </w:rPr>
      </w:pPr>
    </w:p>
    <w:p w:rsidR="00FA1C36" w:rsidRDefault="0008660C" w:rsidP="005B0390">
      <w:pPr>
        <w:spacing w:line="360" w:lineRule="auto"/>
        <w:jc w:val="both"/>
        <w:rPr>
          <w:rFonts w:ascii="Arial" w:hAnsi="Arial"/>
        </w:rPr>
      </w:pPr>
      <w:r>
        <w:rPr>
          <w:rFonts w:ascii="Arial" w:hAnsi="Arial"/>
        </w:rPr>
        <w:t>Las bombas de agua MEYLE son especialmente fiables</w:t>
      </w:r>
      <w:r w:rsidR="00A56411">
        <w:rPr>
          <w:rFonts w:ascii="Arial" w:hAnsi="Arial"/>
        </w:rPr>
        <w:t>,</w:t>
      </w:r>
      <w:r>
        <w:rPr>
          <w:rFonts w:ascii="Arial" w:hAnsi="Arial"/>
        </w:rPr>
        <w:t xml:space="preserve"> con detalles perfeccionados como el retén frontal antidesgaste SiC/SiC que se usa en </w:t>
      </w:r>
      <w:r w:rsidR="006B175E">
        <w:rPr>
          <w:rFonts w:ascii="Arial" w:hAnsi="Arial"/>
        </w:rPr>
        <w:t>todas las bombas</w:t>
      </w:r>
      <w:r>
        <w:rPr>
          <w:rFonts w:ascii="Arial" w:hAnsi="Arial"/>
        </w:rPr>
        <w:t xml:space="preserve"> de agua MEYLE-HD y en la mayor parte de las bombas de agua originales MEYLE-ORIGINAL y con cojinetes de bombas de agua </w:t>
      </w:r>
      <w:r w:rsidR="00A56411">
        <w:rPr>
          <w:rFonts w:ascii="Arial" w:hAnsi="Arial"/>
        </w:rPr>
        <w:t xml:space="preserve">especialmente </w:t>
      </w:r>
      <w:r>
        <w:rPr>
          <w:rFonts w:ascii="Arial" w:hAnsi="Arial"/>
        </w:rPr>
        <w:t>resistentes. Por esta razón ofrece MEYLE para todas las bombas de agua MEYLE una garantía adicional de 160.000 kilómetro</w:t>
      </w:r>
      <w:r w:rsidR="00A56411">
        <w:rPr>
          <w:rFonts w:ascii="Arial" w:hAnsi="Arial"/>
        </w:rPr>
        <w:t>s</w:t>
      </w:r>
      <w:r>
        <w:rPr>
          <w:rFonts w:ascii="Arial" w:hAnsi="Arial"/>
        </w:rPr>
        <w:t xml:space="preserve"> </w:t>
      </w:r>
      <w:r w:rsidR="00860C2E">
        <w:rPr>
          <w:rFonts w:ascii="Arial" w:hAnsi="Arial"/>
        </w:rPr>
        <w:t xml:space="preserve">y una garantía de cuatro años </w:t>
      </w:r>
      <w:r>
        <w:rPr>
          <w:rFonts w:ascii="Arial" w:hAnsi="Arial"/>
        </w:rPr>
        <w:t>para las bombas de agua MEYLE-HD. Condición necesaria para poder disfrutar de la garantía</w:t>
      </w:r>
      <w:r w:rsidR="009745AA">
        <w:rPr>
          <w:rStyle w:val="Funotenzeichen"/>
          <w:rFonts w:ascii="Arial" w:hAnsi="Arial"/>
        </w:rPr>
        <w:footnoteReference w:id="1"/>
      </w:r>
      <w:r>
        <w:rPr>
          <w:rFonts w:ascii="Arial" w:hAnsi="Arial"/>
        </w:rPr>
        <w:t xml:space="preserve"> es el lavado del sistema de refrigeración. </w:t>
      </w:r>
    </w:p>
    <w:p w:rsidR="00FA1C36" w:rsidRDefault="00FA1C36" w:rsidP="005B0390">
      <w:pPr>
        <w:spacing w:line="360" w:lineRule="auto"/>
        <w:jc w:val="both"/>
        <w:rPr>
          <w:rFonts w:ascii="Arial" w:hAnsi="Arial"/>
        </w:rPr>
      </w:pPr>
    </w:p>
    <w:p w:rsidR="005B0390" w:rsidRDefault="0008660C" w:rsidP="005B0390">
      <w:pPr>
        <w:spacing w:line="360" w:lineRule="auto"/>
        <w:jc w:val="both"/>
        <w:rPr>
          <w:rFonts w:ascii="Arial" w:hAnsi="Arial"/>
        </w:rPr>
      </w:pPr>
      <w:r>
        <w:rPr>
          <w:rFonts w:ascii="Arial" w:hAnsi="Arial"/>
        </w:rPr>
        <w:t>E</w:t>
      </w:r>
      <w:r w:rsidR="00860C2E">
        <w:rPr>
          <w:rFonts w:ascii="Arial" w:hAnsi="Arial"/>
        </w:rPr>
        <w:t>ncontrará el</w:t>
      </w:r>
      <w:r>
        <w:rPr>
          <w:rFonts w:ascii="Arial" w:hAnsi="Arial"/>
        </w:rPr>
        <w:t xml:space="preserve"> nuevo v</w:t>
      </w:r>
      <w:r w:rsidR="00860C2E">
        <w:rPr>
          <w:rFonts w:ascii="Arial" w:hAnsi="Arial"/>
        </w:rPr>
        <w:t>i</w:t>
      </w:r>
      <w:r>
        <w:rPr>
          <w:rFonts w:ascii="Arial" w:hAnsi="Arial"/>
        </w:rPr>
        <w:t>deo de MEYLE el canal YouTube "</w:t>
      </w:r>
      <w:hyperlink r:id="rId9" w:history="1">
        <w:r w:rsidRPr="008D776F">
          <w:rPr>
            <w:rStyle w:val="Hyperlink"/>
            <w:rFonts w:ascii="Arial" w:hAnsi="Arial"/>
          </w:rPr>
          <w:t>MEYLE TV</w:t>
        </w:r>
      </w:hyperlink>
      <w:r w:rsidRPr="008D776F">
        <w:rPr>
          <w:rFonts w:ascii="Arial" w:hAnsi="Arial"/>
        </w:rPr>
        <w:t>"</w:t>
      </w:r>
      <w:r w:rsidR="00860C2E" w:rsidRPr="008D776F">
        <w:rPr>
          <w:rFonts w:ascii="Arial" w:hAnsi="Arial"/>
        </w:rPr>
        <w:t>.</w:t>
      </w:r>
      <w:r w:rsidR="00860C2E">
        <w:rPr>
          <w:rFonts w:ascii="Arial" w:hAnsi="Arial"/>
        </w:rPr>
        <w:t xml:space="preserve"> Para m</w:t>
      </w:r>
      <w:r>
        <w:rPr>
          <w:rFonts w:ascii="Arial" w:hAnsi="Arial"/>
        </w:rPr>
        <w:t xml:space="preserve">ás información sobre la herramienta </w:t>
      </w:r>
      <w:r w:rsidR="00860C2E">
        <w:rPr>
          <w:rFonts w:ascii="Arial" w:hAnsi="Arial"/>
        </w:rPr>
        <w:t>hága clic</w:t>
      </w:r>
      <w:r>
        <w:rPr>
          <w:rFonts w:ascii="Arial" w:hAnsi="Arial"/>
        </w:rPr>
        <w:t xml:space="preserve"> aquí</w:t>
      </w:r>
      <w:r w:rsidR="00860C2E">
        <w:rPr>
          <w:rFonts w:ascii="Arial" w:hAnsi="Arial"/>
        </w:rPr>
        <w:t xml:space="preserve"> </w:t>
      </w:r>
      <w:r>
        <w:rPr>
          <w:rFonts w:ascii="Arial" w:hAnsi="Arial"/>
        </w:rPr>
        <w:t xml:space="preserve"> </w:t>
      </w:r>
      <w:hyperlink r:id="rId10" w:history="1">
        <w:r w:rsidR="00FA1C36" w:rsidRPr="00717AA0">
          <w:rPr>
            <w:rStyle w:val="Hyperlink"/>
            <w:rFonts w:ascii="Arial" w:hAnsi="Arial"/>
          </w:rPr>
          <w:t>https://www.meyle.com/en/meyle-spare-parts-for-passenger-cars/cooling-parts/cooling-system-flush-tool/</w:t>
        </w:r>
      </w:hyperlink>
      <w:r w:rsidR="00FA1C36">
        <w:rPr>
          <w:rFonts w:ascii="Arial" w:hAnsi="Arial"/>
        </w:rPr>
        <w:t xml:space="preserve"> </w:t>
      </w:r>
    </w:p>
    <w:p w:rsidR="00D55F61" w:rsidRDefault="00D55F61" w:rsidP="005B0390">
      <w:pPr>
        <w:spacing w:line="360" w:lineRule="auto"/>
        <w:jc w:val="both"/>
        <w:rPr>
          <w:rFonts w:ascii="Arial" w:hAnsi="Arial"/>
        </w:rPr>
      </w:pPr>
    </w:p>
    <w:p w:rsidR="00DE0984" w:rsidRPr="007A57CE" w:rsidRDefault="007A57CE" w:rsidP="005B0390">
      <w:pPr>
        <w:spacing w:line="360" w:lineRule="auto"/>
        <w:jc w:val="both"/>
        <w:rPr>
          <w:rFonts w:ascii="Arial" w:hAnsi="Arial" w:cs="Arial"/>
          <w:i/>
        </w:rPr>
      </w:pPr>
      <w:r w:rsidRPr="007A57CE">
        <w:rPr>
          <w:rFonts w:ascii="Arial" w:hAnsi="Arial"/>
          <w:i/>
        </w:rPr>
        <w:t xml:space="preserve">La herramienta de lavado del sistema de refrigeración MEYLE fue presentada en la feria Automechanika 2018 y está disponible con el número de pieza de MEYLE </w:t>
      </w:r>
      <w:r w:rsidR="00DE0984" w:rsidRPr="007A57CE">
        <w:rPr>
          <w:rFonts w:ascii="Arial" w:hAnsi="Arial"/>
          <w:i/>
        </w:rPr>
        <w:t xml:space="preserve">999 990 0001. </w:t>
      </w:r>
    </w:p>
    <w:p w:rsidR="008F0465" w:rsidRDefault="008F0465" w:rsidP="005B0390">
      <w:pPr>
        <w:spacing w:line="360" w:lineRule="auto"/>
        <w:jc w:val="both"/>
        <w:rPr>
          <w:rFonts w:ascii="Arial" w:hAnsi="Arial" w:cs="Arial"/>
        </w:rPr>
      </w:pPr>
    </w:p>
    <w:p w:rsidR="002A1020" w:rsidRDefault="002A1020" w:rsidP="002A1020">
      <w:pPr>
        <w:tabs>
          <w:tab w:val="num" w:pos="720"/>
        </w:tabs>
        <w:spacing w:line="360" w:lineRule="auto"/>
        <w:rPr>
          <w:rFonts w:ascii="Arial" w:hAnsi="Arial" w:cs="Arial"/>
          <w:bCs/>
          <w:sz w:val="18"/>
          <w:szCs w:val="22"/>
          <w:u w:val="single"/>
        </w:rPr>
        <w:sectPr w:rsidR="002A1020" w:rsidSect="000C5CAA">
          <w:headerReference w:type="even" r:id="rId11"/>
          <w:headerReference w:type="default" r:id="rId12"/>
          <w:footerReference w:type="default" r:id="rId13"/>
          <w:pgSz w:w="11906" w:h="16838" w:code="9"/>
          <w:pgMar w:top="2875" w:right="1287" w:bottom="1979" w:left="1418" w:header="540" w:footer="0" w:gutter="0"/>
          <w:cols w:space="708"/>
          <w:docGrid w:linePitch="360"/>
        </w:sectPr>
      </w:pPr>
    </w:p>
    <w:p w:rsidR="002A1020" w:rsidRPr="009745AA" w:rsidRDefault="002A1020" w:rsidP="002A1020">
      <w:pPr>
        <w:tabs>
          <w:tab w:val="num" w:pos="720"/>
        </w:tabs>
        <w:spacing w:line="360" w:lineRule="auto"/>
        <w:rPr>
          <w:rFonts w:ascii="Arial" w:hAnsi="Arial" w:cs="Arial"/>
          <w:bCs/>
          <w:sz w:val="18"/>
          <w:szCs w:val="22"/>
          <w:lang w:val="de-DE"/>
        </w:rPr>
      </w:pPr>
      <w:r w:rsidRPr="009745AA">
        <w:rPr>
          <w:rFonts w:ascii="Arial" w:hAnsi="Arial"/>
          <w:sz w:val="18"/>
          <w:u w:val="single"/>
          <w:lang w:val="de-DE"/>
        </w:rPr>
        <w:lastRenderedPageBreak/>
        <w:t xml:space="preserve">Pressekontakt MEYLE: </w:t>
      </w:r>
      <w:r w:rsidRPr="009745AA">
        <w:rPr>
          <w:rFonts w:ascii="Arial" w:hAnsi="Arial" w:cs="Arial"/>
          <w:bCs/>
          <w:sz w:val="18"/>
          <w:szCs w:val="22"/>
          <w:u w:val="single"/>
          <w:lang w:val="de-DE"/>
        </w:rPr>
        <w:br/>
      </w:r>
      <w:r w:rsidRPr="009745AA">
        <w:rPr>
          <w:rFonts w:ascii="Arial" w:hAnsi="Arial"/>
          <w:sz w:val="18"/>
          <w:lang w:val="de-DE"/>
        </w:rPr>
        <w:t>Eva Schilling</w:t>
      </w:r>
      <w:r w:rsidRPr="009745AA">
        <w:rPr>
          <w:rFonts w:ascii="Arial" w:hAnsi="Arial" w:cs="Arial"/>
          <w:bCs/>
          <w:sz w:val="18"/>
          <w:szCs w:val="22"/>
          <w:lang w:val="de-DE"/>
        </w:rPr>
        <w:br/>
      </w:r>
      <w:r w:rsidRPr="009745AA">
        <w:rPr>
          <w:rFonts w:ascii="Arial" w:hAnsi="Arial"/>
          <w:sz w:val="18"/>
          <w:lang w:val="de-DE"/>
        </w:rPr>
        <w:t>MEYLE AG</w:t>
      </w:r>
      <w:r w:rsidRPr="009745AA">
        <w:rPr>
          <w:rFonts w:ascii="Arial" w:hAnsi="Arial" w:cs="Arial"/>
          <w:bCs/>
          <w:sz w:val="18"/>
          <w:szCs w:val="22"/>
          <w:lang w:val="de-DE"/>
        </w:rPr>
        <w:br/>
      </w:r>
      <w:r w:rsidRPr="009745AA">
        <w:rPr>
          <w:rFonts w:ascii="Arial" w:hAnsi="Arial"/>
          <w:sz w:val="18"/>
          <w:lang w:val="de-DE"/>
        </w:rPr>
        <w:t xml:space="preserve">Tel.: </w:t>
      </w:r>
      <w:r w:rsidR="00FA1C36">
        <w:rPr>
          <w:rFonts w:ascii="Arial" w:hAnsi="Arial"/>
          <w:sz w:val="18"/>
          <w:lang w:val="de-DE"/>
        </w:rPr>
        <w:tab/>
      </w:r>
      <w:r w:rsidRPr="009745AA">
        <w:rPr>
          <w:rFonts w:ascii="Arial" w:hAnsi="Arial"/>
          <w:sz w:val="18"/>
          <w:lang w:val="de-DE"/>
        </w:rPr>
        <w:t>+49 40 67506 7425</w:t>
      </w:r>
      <w:r w:rsidRPr="009745AA">
        <w:rPr>
          <w:rFonts w:ascii="Arial" w:hAnsi="Arial" w:cs="Arial"/>
          <w:bCs/>
          <w:sz w:val="18"/>
          <w:szCs w:val="22"/>
          <w:lang w:val="de-DE"/>
        </w:rPr>
        <w:br/>
      </w:r>
      <w:r w:rsidRPr="009745AA">
        <w:rPr>
          <w:rFonts w:ascii="Arial" w:hAnsi="Arial"/>
          <w:sz w:val="18"/>
          <w:lang w:val="de-DE"/>
        </w:rPr>
        <w:t xml:space="preserve">E-Mail: </w:t>
      </w:r>
      <w:r w:rsidR="00FA1C36">
        <w:rPr>
          <w:rFonts w:ascii="Arial" w:hAnsi="Arial"/>
          <w:sz w:val="18"/>
          <w:lang w:val="de-DE"/>
        </w:rPr>
        <w:tab/>
      </w:r>
      <w:r w:rsidRPr="009745AA">
        <w:rPr>
          <w:rFonts w:ascii="Arial" w:hAnsi="Arial"/>
          <w:sz w:val="18"/>
          <w:lang w:val="de-DE"/>
        </w:rPr>
        <w:t xml:space="preserve">eva.schilling@meyle.com   </w:t>
      </w:r>
    </w:p>
    <w:p w:rsidR="002A1020" w:rsidRPr="009745AA" w:rsidRDefault="002A1020" w:rsidP="002A1020">
      <w:pPr>
        <w:autoSpaceDE w:val="0"/>
        <w:autoSpaceDN w:val="0"/>
        <w:adjustRightInd w:val="0"/>
        <w:spacing w:after="240" w:line="360" w:lineRule="auto"/>
        <w:rPr>
          <w:rFonts w:ascii="Arial" w:hAnsi="Arial" w:cs="Arial"/>
          <w:bCs/>
          <w:sz w:val="18"/>
          <w:szCs w:val="22"/>
          <w:u w:val="single"/>
          <w:lang w:val="de-DE"/>
        </w:rPr>
      </w:pPr>
    </w:p>
    <w:p w:rsidR="002A1020" w:rsidRPr="009745AA" w:rsidRDefault="002A1020" w:rsidP="002A1020">
      <w:pPr>
        <w:pStyle w:val="StandardWeb"/>
        <w:shd w:val="clear" w:color="auto" w:fill="FFFFFF"/>
        <w:spacing w:line="360" w:lineRule="auto"/>
        <w:rPr>
          <w:rFonts w:ascii="Arial" w:eastAsia="Times New Roman" w:hAnsi="Arial" w:cs="Arial"/>
          <w:bCs/>
          <w:sz w:val="18"/>
          <w:szCs w:val="22"/>
          <w:lang w:val="de-DE"/>
        </w:rPr>
      </w:pPr>
      <w:r w:rsidRPr="009745AA">
        <w:rPr>
          <w:rFonts w:ascii="Arial" w:hAnsi="Arial"/>
          <w:sz w:val="18"/>
          <w:u w:val="single"/>
          <w:lang w:val="de-DE"/>
        </w:rPr>
        <w:lastRenderedPageBreak/>
        <w:t>Pressekontakt HAZET:</w:t>
      </w:r>
      <w:r w:rsidRPr="009745AA">
        <w:rPr>
          <w:rFonts w:ascii="Arial" w:hAnsi="Arial" w:cs="Arial"/>
          <w:bCs/>
          <w:sz w:val="18"/>
          <w:szCs w:val="22"/>
          <w:u w:val="single"/>
          <w:lang w:val="de-DE"/>
        </w:rPr>
        <w:br/>
      </w:r>
      <w:r w:rsidRPr="009745AA">
        <w:rPr>
          <w:rFonts w:ascii="Arial" w:hAnsi="Arial"/>
          <w:sz w:val="18"/>
          <w:lang w:val="de-DE"/>
        </w:rPr>
        <w:t>Carsten Scholz</w:t>
      </w:r>
      <w:r w:rsidRPr="009745AA">
        <w:rPr>
          <w:lang w:val="de-DE"/>
        </w:rPr>
        <w:tab/>
      </w:r>
      <w:r w:rsidRPr="009745AA">
        <w:rPr>
          <w:lang w:val="de-DE"/>
        </w:rPr>
        <w:tab/>
      </w:r>
      <w:r w:rsidRPr="009745AA">
        <w:rPr>
          <w:rFonts w:ascii="Arial" w:eastAsia="Times New Roman" w:hAnsi="Arial" w:cs="Arial"/>
          <w:bCs/>
          <w:sz w:val="18"/>
          <w:szCs w:val="22"/>
          <w:lang w:val="de-DE"/>
        </w:rPr>
        <w:br/>
      </w:r>
      <w:r w:rsidRPr="009745AA">
        <w:rPr>
          <w:rFonts w:ascii="Arial" w:hAnsi="Arial"/>
          <w:sz w:val="18"/>
          <w:lang w:val="de-DE"/>
        </w:rPr>
        <w:t>Leitung Marketing &amp; Werbung</w:t>
      </w:r>
      <w:r w:rsidRPr="009745AA">
        <w:rPr>
          <w:rFonts w:ascii="Arial" w:eastAsia="Times New Roman" w:hAnsi="Arial" w:cs="Arial"/>
          <w:bCs/>
          <w:sz w:val="18"/>
          <w:szCs w:val="22"/>
          <w:lang w:val="de-DE"/>
        </w:rPr>
        <w:br/>
      </w:r>
      <w:r w:rsidRPr="009745AA">
        <w:rPr>
          <w:rFonts w:ascii="Arial" w:hAnsi="Arial"/>
          <w:sz w:val="18"/>
          <w:lang w:val="de-DE"/>
        </w:rPr>
        <w:t xml:space="preserve">Tel.: </w:t>
      </w:r>
      <w:r w:rsidR="00FA1C36">
        <w:rPr>
          <w:rFonts w:ascii="Arial" w:hAnsi="Arial"/>
          <w:sz w:val="18"/>
          <w:lang w:val="de-DE"/>
        </w:rPr>
        <w:tab/>
      </w:r>
      <w:r w:rsidRPr="009745AA">
        <w:rPr>
          <w:rFonts w:ascii="Arial" w:hAnsi="Arial"/>
          <w:sz w:val="18"/>
          <w:lang w:val="de-DE"/>
        </w:rPr>
        <w:t xml:space="preserve">02191 – 792-251 </w:t>
      </w:r>
      <w:r w:rsidRPr="009745AA">
        <w:rPr>
          <w:rFonts w:ascii="Arial" w:eastAsia="Times New Roman" w:hAnsi="Arial" w:cs="Arial"/>
          <w:bCs/>
          <w:sz w:val="18"/>
          <w:szCs w:val="22"/>
          <w:lang w:val="de-DE"/>
        </w:rPr>
        <w:br/>
      </w:r>
      <w:r w:rsidRPr="009745AA">
        <w:rPr>
          <w:rFonts w:ascii="Arial" w:hAnsi="Arial"/>
          <w:sz w:val="18"/>
          <w:lang w:val="de-DE"/>
        </w:rPr>
        <w:t xml:space="preserve">E-Mail: </w:t>
      </w:r>
      <w:r w:rsidR="00FA1C36">
        <w:rPr>
          <w:rFonts w:ascii="Arial" w:hAnsi="Arial"/>
          <w:sz w:val="18"/>
          <w:lang w:val="de-DE"/>
        </w:rPr>
        <w:tab/>
      </w:r>
      <w:hyperlink r:id="rId14">
        <w:r w:rsidRPr="009745AA">
          <w:rPr>
            <w:rFonts w:ascii="Arial" w:hAnsi="Arial"/>
            <w:sz w:val="18"/>
            <w:lang w:val="de-DE"/>
          </w:rPr>
          <w:t>carsten.scholz@hazet.de</w:t>
        </w:r>
      </w:hyperlink>
    </w:p>
    <w:p w:rsidR="002A1020" w:rsidRPr="009745AA" w:rsidRDefault="002A1020" w:rsidP="009E7D47">
      <w:pPr>
        <w:spacing w:line="360" w:lineRule="auto"/>
        <w:jc w:val="both"/>
        <w:rPr>
          <w:rFonts w:ascii="Arial" w:hAnsi="Arial" w:cs="Arial"/>
          <w:lang w:val="de-DE"/>
        </w:rPr>
        <w:sectPr w:rsidR="002A1020" w:rsidRPr="009745AA" w:rsidSect="002A1020">
          <w:type w:val="continuous"/>
          <w:pgSz w:w="11906" w:h="16838" w:code="9"/>
          <w:pgMar w:top="2875" w:right="1287" w:bottom="1979" w:left="1418" w:header="540" w:footer="0" w:gutter="0"/>
          <w:cols w:num="2" w:space="708"/>
          <w:docGrid w:linePitch="360"/>
        </w:sectPr>
      </w:pPr>
    </w:p>
    <w:p w:rsidR="002A1020" w:rsidRDefault="002A1020" w:rsidP="002A1020">
      <w:pPr>
        <w:shd w:val="clear" w:color="auto" w:fill="FFFFFF"/>
        <w:spacing w:before="100" w:line="225" w:lineRule="atLeast"/>
        <w:rPr>
          <w:rFonts w:ascii="Arial" w:hAnsi="Arial" w:cs="Arial"/>
          <w:b/>
          <w:sz w:val="20"/>
          <w:szCs w:val="20"/>
        </w:rPr>
      </w:pPr>
      <w:r>
        <w:rPr>
          <w:rFonts w:ascii="Arial" w:hAnsi="Arial"/>
          <w:b/>
          <w:sz w:val="20"/>
        </w:rPr>
        <w:lastRenderedPageBreak/>
        <w:t>Sobre MEYLE</w:t>
      </w:r>
    </w:p>
    <w:p w:rsidR="002A1020" w:rsidRPr="002A1020" w:rsidRDefault="002A1020" w:rsidP="00FA1C36">
      <w:pPr>
        <w:shd w:val="clear" w:color="auto" w:fill="FFFFFF"/>
        <w:spacing w:before="100" w:line="360" w:lineRule="auto"/>
        <w:jc w:val="both"/>
        <w:rPr>
          <w:rFonts w:ascii="Arial" w:hAnsi="Arial" w:cs="Arial"/>
          <w:sz w:val="20"/>
          <w:szCs w:val="20"/>
        </w:rPr>
      </w:pPr>
      <w:r>
        <w:rPr>
          <w:rFonts w:ascii="Arial" w:hAnsi="Arial"/>
          <w:sz w:val="20"/>
        </w:rPr>
        <w:t xml:space="preserve">Bajo la marca MEYLE, MEYLE AG desarrolla, fabrica y distribuye, repuestos de alta calidad para el mercado de repuestos libre destinados a turismos y vehículos para transporte y uso comercial. La marca MEYLE abarca tres líneas de </w:t>
      </w:r>
      <w:r>
        <w:rPr>
          <w:rFonts w:ascii="Arial" w:hAnsi="Arial"/>
          <w:b/>
          <w:sz w:val="20"/>
        </w:rPr>
        <w:t>producto: MEYLE</w:t>
      </w:r>
      <w:r>
        <w:noBreakHyphen/>
      </w:r>
      <w:r>
        <w:rPr>
          <w:rFonts w:ascii="Arial" w:hAnsi="Arial"/>
          <w:b/>
          <w:sz w:val="20"/>
        </w:rPr>
        <w:t>ORIGINAL, MEYLE</w:t>
      </w:r>
      <w:r>
        <w:noBreakHyphen/>
      </w:r>
      <w:r>
        <w:rPr>
          <w:rFonts w:ascii="Arial" w:hAnsi="Arial"/>
          <w:b/>
          <w:sz w:val="20"/>
        </w:rPr>
        <w:t>PD y MEYLE</w:t>
      </w:r>
      <w:r>
        <w:noBreakHyphen/>
      </w:r>
      <w:r>
        <w:rPr>
          <w:rFonts w:ascii="Arial" w:hAnsi="Arial"/>
          <w:b/>
          <w:sz w:val="20"/>
        </w:rPr>
        <w:t>HD</w:t>
      </w:r>
      <w:r>
        <w:rPr>
          <w:rFonts w:ascii="Arial" w:hAnsi="Arial"/>
          <w:sz w:val="20"/>
        </w:rPr>
        <w:t>. MEYLE AG, con sede principal en Hamburgo, opera en 120 países. Además de su centro logístico de alta tecnología en Hamburgo, la empresa cuenta con filiales y centros productivos repartidos por todo el mundo. MEYLE AG pertenece a la sociedad Wulf Gaertner Autopart</w:t>
      </w:r>
      <w:r w:rsidR="00FA1C36">
        <w:rPr>
          <w:rFonts w:ascii="Arial" w:hAnsi="Arial"/>
          <w:sz w:val="20"/>
        </w:rPr>
        <w:t>s AG, que en 2018 celebra su 60 </w:t>
      </w:r>
      <w:r>
        <w:rPr>
          <w:rFonts w:ascii="Arial" w:hAnsi="Arial"/>
          <w:sz w:val="20"/>
        </w:rPr>
        <w:t>aniversario. Desde que se fundó en 1958 con la denominación Wulf Gaertner GmbH, esta empresa familiar da una singular importancia a actuar con responsabilidad frente a empleados, clientes y asociados y construir relaciones comerciales que perduren en el tiempo.</w:t>
      </w:r>
      <w:r>
        <w:tab/>
      </w:r>
      <w:r>
        <w:rPr>
          <w:rFonts w:ascii="Arial" w:hAnsi="Arial" w:cs="Arial"/>
          <w:sz w:val="20"/>
          <w:szCs w:val="20"/>
        </w:rPr>
        <w:br/>
      </w:r>
      <w:r>
        <w:rPr>
          <w:rFonts w:ascii="Arial" w:hAnsi="Arial"/>
          <w:b/>
          <w:sz w:val="20"/>
        </w:rPr>
        <w:t xml:space="preserve">Más información: </w:t>
      </w:r>
      <w:hyperlink r:id="rId15" w:history="1">
        <w:r w:rsidR="00FA1C36" w:rsidRPr="00717AA0">
          <w:rPr>
            <w:rStyle w:val="Hyperlink"/>
            <w:rFonts w:ascii="Arial" w:hAnsi="Arial"/>
            <w:b/>
            <w:sz w:val="20"/>
          </w:rPr>
          <w:t>www.meyle.com</w:t>
        </w:r>
      </w:hyperlink>
      <w:r w:rsidR="00FA1C36">
        <w:rPr>
          <w:rFonts w:ascii="Arial" w:hAnsi="Arial"/>
          <w:b/>
          <w:sz w:val="20"/>
        </w:rPr>
        <w:t xml:space="preserve"> </w:t>
      </w:r>
    </w:p>
    <w:p w:rsidR="002A1020" w:rsidRPr="002A1020" w:rsidRDefault="002A1020" w:rsidP="002A1020">
      <w:pPr>
        <w:spacing w:line="360" w:lineRule="auto"/>
        <w:jc w:val="both"/>
        <w:rPr>
          <w:rFonts w:ascii="Arial" w:hAnsi="Arial" w:cs="Arial"/>
          <w:sz w:val="20"/>
          <w:szCs w:val="20"/>
        </w:rPr>
      </w:pPr>
    </w:p>
    <w:p w:rsidR="003F3F01" w:rsidRPr="002A1020" w:rsidRDefault="003F3F01" w:rsidP="002A1020">
      <w:pPr>
        <w:shd w:val="clear" w:color="auto" w:fill="FFFFFF"/>
        <w:spacing w:before="100" w:line="225" w:lineRule="atLeast"/>
        <w:jc w:val="both"/>
        <w:rPr>
          <w:rFonts w:ascii="Arial" w:hAnsi="Arial" w:cs="Arial"/>
          <w:b/>
          <w:sz w:val="20"/>
          <w:szCs w:val="20"/>
        </w:rPr>
      </w:pPr>
      <w:r>
        <w:rPr>
          <w:rFonts w:ascii="Arial" w:hAnsi="Arial"/>
          <w:b/>
          <w:sz w:val="20"/>
        </w:rPr>
        <w:t xml:space="preserve">Sobre HAZET </w:t>
      </w:r>
    </w:p>
    <w:p w:rsidR="003C3929" w:rsidRDefault="003F3F01" w:rsidP="00FA1C36">
      <w:pPr>
        <w:shd w:val="clear" w:color="auto" w:fill="FFFFFF"/>
        <w:spacing w:before="100" w:line="360" w:lineRule="auto"/>
        <w:jc w:val="both"/>
        <w:rPr>
          <w:rFonts w:ascii="Arial" w:hAnsi="Arial" w:cs="Arial"/>
        </w:rPr>
      </w:pPr>
      <w:r>
        <w:rPr>
          <w:rFonts w:ascii="Arial" w:hAnsi="Arial"/>
          <w:sz w:val="20"/>
        </w:rPr>
        <w:t xml:space="preserve">La empresa HAZET de Remscheid es un fabricante líder de herramientas manuales, herramienta para el automóvil y para equipos de calidad de uso profesional. HAZET dispone de más de 150 años de experiencia en el desarrollo y fabricación de herramientas especiales para la industria, los artesanos y la tecnología del automóvil y la aeroespacial. Con una cartera de productos de más de 5.500 herramientas diversas, desde el extractor a las tenazas, las herramientas especiales para la mayoría de los fabricantes de automóviles de prestigio, las herramientas de par dinamométrico hasta carretillas de herramientas de la marca "Assistent" la parte porcentual de productos fabricados "Made in Germany" es de casi el 80%, valor muy alto en esa cartera de productos. HAZET emplea en cuatro fábricas (tres en Remscheid y una en Heinsberg) más de 500 trabajadores. </w:t>
      </w:r>
      <w:r>
        <w:tab/>
      </w:r>
      <w:r w:rsidR="00FA1C36">
        <w:br/>
      </w:r>
      <w:r w:rsidR="002A1020">
        <w:rPr>
          <w:rFonts w:ascii="Arial" w:hAnsi="Arial"/>
          <w:b/>
          <w:sz w:val="20"/>
        </w:rPr>
        <w:t xml:space="preserve">Más información: </w:t>
      </w:r>
      <w:hyperlink r:id="rId16">
        <w:r w:rsidR="002A1020">
          <w:rPr>
            <w:rStyle w:val="Hyperlink"/>
            <w:rFonts w:ascii="Arial" w:hAnsi="Arial"/>
            <w:b/>
            <w:sz w:val="20"/>
          </w:rPr>
          <w:t>www.hazet.de</w:t>
        </w:r>
      </w:hyperlink>
      <w:r w:rsidR="002A1020">
        <w:tab/>
      </w:r>
    </w:p>
    <w:sectPr w:rsidR="003C3929" w:rsidSect="002A1020">
      <w:type w:val="continuous"/>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043" w:rsidRDefault="00D11043">
      <w:r>
        <w:separator/>
      </w:r>
    </w:p>
  </w:endnote>
  <w:endnote w:type="continuationSeparator" w:id="0">
    <w:p w:rsidR="00D11043" w:rsidRDefault="00D11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heSans-Plain">
    <w:altName w:val="Arial"/>
    <w:panose1 w:val="00000000000000000000"/>
    <w:charset w:val="00"/>
    <w:family w:val="swiss"/>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F8" w:rsidRDefault="009137F8" w:rsidP="005B23F3">
    <w:pPr>
      <w:pStyle w:val="Fuzeile"/>
      <w:ind w:firstLine="6372"/>
      <w:rPr>
        <w:rFonts w:ascii="TheSans-Plain" w:hAnsi="TheSans-Plain"/>
        <w:color w:val="AAAAAA"/>
        <w:sz w:val="15"/>
        <w:szCs w:val="15"/>
      </w:rPr>
    </w:pPr>
    <w:r>
      <w:rPr>
        <w:rFonts w:ascii="TheSans-Plain" w:hAnsi="TheSans-Plain"/>
        <w:color w:val="AAAAAA"/>
        <w:sz w:val="15"/>
      </w:rPr>
      <w:t xml:space="preserve">                 </w:t>
    </w:r>
    <w:r>
      <w:rPr>
        <w:rFonts w:ascii="TheSans-Plain" w:hAnsi="TheSans-Plain"/>
        <w:noProof/>
        <w:color w:val="AAAAAA"/>
        <w:sz w:val="15"/>
        <w:szCs w:val="15"/>
        <w:lang w:val="de-DE" w:eastAsia="de-DE" w:bidi="ar-SA"/>
      </w:rPr>
      <w:drawing>
        <wp:inline distT="0" distB="0" distL="0" distR="0" wp14:anchorId="67C820FC" wp14:editId="03A648EE">
          <wp:extent cx="5838825" cy="628650"/>
          <wp:effectExtent l="0" t="0" r="9525" b="0"/>
          <wp:docPr id="3"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628650"/>
                  </a:xfrm>
                  <a:prstGeom prst="rect">
                    <a:avLst/>
                  </a:prstGeom>
                  <a:noFill/>
                  <a:ln>
                    <a:noFill/>
                  </a:ln>
                </pic:spPr>
              </pic:pic>
            </a:graphicData>
          </a:graphic>
        </wp:inline>
      </w:drawing>
    </w:r>
    <w:r>
      <w:rPr>
        <w:rFonts w:ascii="TheSans-Plain" w:hAnsi="TheSans-Plain"/>
        <w:color w:val="AAAAAA"/>
        <w:sz w:val="15"/>
      </w:rPr>
      <w:t xml:space="preserve">                                   </w:t>
    </w:r>
  </w:p>
  <w:p w:rsidR="009137F8" w:rsidRDefault="009137F8" w:rsidP="00826BED">
    <w:pPr>
      <w:pStyle w:val="Fuzeile"/>
      <w:ind w:left="2364" w:firstLine="4008"/>
    </w:pPr>
    <w:r>
      <w:rPr>
        <w:rFonts w:ascii="TheSans-Plain" w:hAnsi="TheSans-Plain"/>
        <w:color w:val="AAAAAA"/>
        <w:sz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043" w:rsidRDefault="00D11043">
      <w:r>
        <w:separator/>
      </w:r>
    </w:p>
  </w:footnote>
  <w:footnote w:type="continuationSeparator" w:id="0">
    <w:p w:rsidR="00D11043" w:rsidRDefault="00D11043">
      <w:r>
        <w:continuationSeparator/>
      </w:r>
    </w:p>
  </w:footnote>
  <w:footnote w:id="1">
    <w:p w:rsidR="009745AA" w:rsidRPr="009745AA" w:rsidRDefault="009745AA">
      <w:pPr>
        <w:pStyle w:val="Funotentext"/>
        <w:rPr>
          <w:rFonts w:ascii="Arial" w:hAnsi="Arial" w:cs="Arial"/>
        </w:rPr>
      </w:pPr>
      <w:r w:rsidRPr="009745AA">
        <w:rPr>
          <w:rStyle w:val="Funotenzeichen"/>
          <w:rFonts w:ascii="Arial" w:hAnsi="Arial" w:cs="Arial"/>
        </w:rPr>
        <w:footnoteRef/>
      </w:r>
      <w:r w:rsidRPr="009745AA">
        <w:rPr>
          <w:rFonts w:ascii="Arial" w:hAnsi="Arial" w:cs="Arial"/>
        </w:rPr>
        <w:t xml:space="preserve"> Más informaciones: </w:t>
      </w:r>
      <w:hyperlink r:id="rId1" w:history="1">
        <w:r w:rsidR="00FA1C36" w:rsidRPr="00717AA0">
          <w:rPr>
            <w:rStyle w:val="Hyperlink"/>
            <w:rFonts w:ascii="Arial" w:hAnsi="Arial" w:cs="Arial"/>
          </w:rPr>
          <w:t>www.meyle.com/guarantee</w:t>
        </w:r>
      </w:hyperlink>
      <w:r w:rsidR="00FA1C36">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F8" w:rsidRDefault="009137F8">
    <w:pPr>
      <w:pStyle w:val="Kopfzeile"/>
    </w:pPr>
    <w:r>
      <w:rPr>
        <w:noProof/>
        <w:lang w:val="de-DE" w:eastAsia="de-DE" w:bidi="ar-SA"/>
      </w:rPr>
      <w:drawing>
        <wp:inline distT="0" distB="0" distL="0" distR="0" wp14:anchorId="344801DD" wp14:editId="497C4DA2">
          <wp:extent cx="5838825" cy="1057275"/>
          <wp:effectExtent l="0" t="0" r="9525" b="9525"/>
          <wp:docPr id="1" name="Bild 1" descr="Kopf_Pressemitteilung_MEY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F8" w:rsidRDefault="008D776F" w:rsidP="005746F0">
    <w:pPr>
      <w:pStyle w:val="Kopfzeile"/>
      <w:tabs>
        <w:tab w:val="clear" w:pos="9072"/>
        <w:tab w:val="right" w:pos="9180"/>
      </w:tabs>
      <w:ind w:hanging="180"/>
    </w:pPr>
    <w:r>
      <w:rPr>
        <w:noProof/>
        <w:lang w:val="de-DE" w:eastAsia="de-DE" w:bidi="ar-SA"/>
      </w:rPr>
      <w:drawing>
        <wp:anchor distT="0" distB="0" distL="114300" distR="114300" simplePos="0" relativeHeight="251660800" behindDoc="1" locked="0" layoutInCell="1" allowOverlap="1" wp14:anchorId="45625EA4" wp14:editId="212B5864">
          <wp:simplePos x="0" y="0"/>
          <wp:positionH relativeFrom="column">
            <wp:posOffset>3995420</wp:posOffset>
          </wp:positionH>
          <wp:positionV relativeFrom="paragraph">
            <wp:posOffset>609600</wp:posOffset>
          </wp:positionV>
          <wp:extent cx="1847850" cy="385445"/>
          <wp:effectExtent l="0" t="0" r="0" b="0"/>
          <wp:wrapNone/>
          <wp:docPr id="5" name="Grafik 5" descr="C:\Users\SE400391\AppData\Local\Microsoft\Windows\INetCache\Content.Word\MEYLE_Logo_4C.PNG"/>
          <wp:cNvGraphicFramePr/>
          <a:graphic xmlns:a="http://schemas.openxmlformats.org/drawingml/2006/main">
            <a:graphicData uri="http://schemas.openxmlformats.org/drawingml/2006/picture">
              <pic:pic xmlns:pic="http://schemas.openxmlformats.org/drawingml/2006/picture">
                <pic:nvPicPr>
                  <pic:cNvPr id="5" name="Grafik 5" descr="C:\Users\SE400391\AppData\Local\Microsoft\Windows\INetCache\Content.Word\MEYLE_Logo_4C.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385445"/>
                  </a:xfrm>
                  <a:prstGeom prst="rect">
                    <a:avLst/>
                  </a:prstGeom>
                  <a:noFill/>
                  <a:ln>
                    <a:noFill/>
                  </a:ln>
                </pic:spPr>
              </pic:pic>
            </a:graphicData>
          </a:graphic>
        </wp:anchor>
      </w:drawing>
    </w:r>
    <w:r>
      <w:rPr>
        <w:noProof/>
        <w:lang w:val="de-DE" w:eastAsia="de-DE" w:bidi="ar-SA"/>
      </w:rPr>
      <w:drawing>
        <wp:anchor distT="0" distB="0" distL="114300" distR="114300" simplePos="0" relativeHeight="251659776" behindDoc="1" locked="0" layoutInCell="1" allowOverlap="1" wp14:anchorId="7B42234B" wp14:editId="4645A173">
          <wp:simplePos x="0" y="0"/>
          <wp:positionH relativeFrom="column">
            <wp:posOffset>2871470</wp:posOffset>
          </wp:positionH>
          <wp:positionV relativeFrom="paragraph">
            <wp:posOffset>457200</wp:posOffset>
          </wp:positionV>
          <wp:extent cx="850265" cy="712470"/>
          <wp:effectExtent l="0" t="0" r="6985" b="0"/>
          <wp:wrapNone/>
          <wp:docPr id="6" name="Grafik 6" descr="C:\Users\SE400391\AppData\Local\Microsoft\Windows\INetCache\Content.Word\150-final.jpg"/>
          <wp:cNvGraphicFramePr/>
          <a:graphic xmlns:a="http://schemas.openxmlformats.org/drawingml/2006/main">
            <a:graphicData uri="http://schemas.openxmlformats.org/drawingml/2006/picture">
              <pic:pic xmlns:pic="http://schemas.openxmlformats.org/drawingml/2006/picture">
                <pic:nvPicPr>
                  <pic:cNvPr id="6" name="Grafik 6" descr="C:\Users\SE400391\AppData\Local\Microsoft\Windows\INetCache\Content.Word\150-final.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0265" cy="712470"/>
                  </a:xfrm>
                  <a:prstGeom prst="rect">
                    <a:avLst/>
                  </a:prstGeom>
                  <a:noFill/>
                  <a:ln>
                    <a:noFill/>
                  </a:ln>
                </pic:spPr>
              </pic:pic>
            </a:graphicData>
          </a:graphic>
        </wp:anchor>
      </w:drawing>
    </w:r>
    <w:r w:rsidR="003F3F01">
      <w:rPr>
        <w:noProof/>
        <w:lang w:val="de-DE" w:eastAsia="de-DE" w:bidi="ar-SA"/>
      </w:rPr>
      <mc:AlternateContent>
        <mc:Choice Requires="wps">
          <w:drawing>
            <wp:anchor distT="0" distB="0" distL="114300" distR="114300" simplePos="0" relativeHeight="251657728" behindDoc="0" locked="0" layoutInCell="1" allowOverlap="1" wp14:anchorId="40BB0B3B" wp14:editId="4EC92CA6">
              <wp:simplePos x="0" y="0"/>
              <wp:positionH relativeFrom="column">
                <wp:posOffset>439420</wp:posOffset>
              </wp:positionH>
              <wp:positionV relativeFrom="paragraph">
                <wp:posOffset>790575</wp:posOffset>
              </wp:positionV>
              <wp:extent cx="2335530" cy="285750"/>
              <wp:effectExtent l="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7F8" w:rsidRPr="00BA49EF" w:rsidRDefault="009137F8" w:rsidP="008E4750">
                          <w:pPr>
                            <w:rPr>
                              <w:rFonts w:ascii="Arial" w:hAnsi="Arial" w:cs="Arial"/>
                              <w:b/>
                              <w:color w:val="FFFFFF"/>
                              <w:szCs w:val="20"/>
                            </w:rPr>
                          </w:pPr>
                          <w:r>
                            <w:rPr>
                              <w:rFonts w:ascii="Arial" w:hAnsi="Arial"/>
                              <w:b/>
                              <w:color w:val="FFFFFF"/>
                            </w:rPr>
                            <w:t>Nota de prensa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BB0B3B" id="_x0000_t202" coordsize="21600,21600" o:spt="202" path="m,l,21600r21600,l21600,xe">
              <v:stroke joinstyle="miter"/>
              <v:path gradientshapeok="t" o:connecttype="rect"/>
            </v:shapetype>
            <v:shape id="Text Box 21" o:spid="_x0000_s1026" type="#_x0000_t202" style="position:absolute;margin-left:34.6pt;margin-top:62.25pt;width:183.9pt;height:22.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M3tg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" filled="f" stroked="f">
              <v:textbox>
                <w:txbxContent>
                  <w:p w14:paraId="1D487CB9" w14:textId="77777777" w:rsidR="009137F8" w:rsidRPr="00BA49EF" w:rsidRDefault="009137F8" w:rsidP="008E4750">
                    <w:pPr>
                      <w:rPr>
                        <w:rFonts w:ascii="Arial" w:hAnsi="Arial" w:cs="Arial"/>
                        <w:b/>
                        <w:color w:val="FFFFFF"/>
                        <w:szCs w:val="20"/>
                      </w:rPr>
                    </w:pPr>
                    <w:r>
                      <w:rPr>
                        <w:rFonts w:ascii="Arial" w:hAnsi="Arial"/>
                        <w:b/>
                        <w:color w:val="FFFFFF"/>
                      </w:rPr>
                      <w:t>Nota de prensa</w:t>
                    </w:r>
                  </w:p>
                </w:txbxContent>
              </v:textbox>
            </v:shape>
          </w:pict>
        </mc:Fallback>
      </mc:AlternateContent>
    </w:r>
    <w:r w:rsidR="003F3F01">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6.5pt;height:96pt" o:bullet="t">
        <v:imagedata r:id="rId1" o:title=""/>
      </v:shape>
    </w:pict>
  </w:numPicBullet>
  <w:abstractNum w:abstractNumId="0">
    <w:nsid w:val="07FD25AD"/>
    <w:multiLevelType w:val="hybridMultilevel"/>
    <w:tmpl w:val="4D4499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103CEB"/>
    <w:multiLevelType w:val="hybridMultilevel"/>
    <w:tmpl w:val="ABD217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4A22DC"/>
    <w:multiLevelType w:val="hybridMultilevel"/>
    <w:tmpl w:val="2D043AF8"/>
    <w:lvl w:ilvl="0" w:tplc="04070001">
      <w:start w:val="1"/>
      <w:numFmt w:val="bullet"/>
      <w:lvlText w:val=""/>
      <w:lvlJc w:val="left"/>
      <w:pPr>
        <w:ind w:left="-708" w:hanging="360"/>
      </w:pPr>
      <w:rPr>
        <w:rFonts w:ascii="Symbol" w:hAnsi="Symbol" w:hint="default"/>
      </w:rPr>
    </w:lvl>
    <w:lvl w:ilvl="1" w:tplc="04070003" w:tentative="1">
      <w:start w:val="1"/>
      <w:numFmt w:val="bullet"/>
      <w:lvlText w:val="o"/>
      <w:lvlJc w:val="left"/>
      <w:pPr>
        <w:ind w:left="12" w:hanging="360"/>
      </w:pPr>
      <w:rPr>
        <w:rFonts w:ascii="Courier New" w:hAnsi="Courier New" w:cs="Courier New" w:hint="default"/>
      </w:rPr>
    </w:lvl>
    <w:lvl w:ilvl="2" w:tplc="04070005" w:tentative="1">
      <w:start w:val="1"/>
      <w:numFmt w:val="bullet"/>
      <w:lvlText w:val=""/>
      <w:lvlJc w:val="left"/>
      <w:pPr>
        <w:ind w:left="732" w:hanging="360"/>
      </w:pPr>
      <w:rPr>
        <w:rFonts w:ascii="Wingdings" w:hAnsi="Wingdings" w:hint="default"/>
      </w:rPr>
    </w:lvl>
    <w:lvl w:ilvl="3" w:tplc="04070001" w:tentative="1">
      <w:start w:val="1"/>
      <w:numFmt w:val="bullet"/>
      <w:lvlText w:val=""/>
      <w:lvlJc w:val="left"/>
      <w:pPr>
        <w:ind w:left="1452" w:hanging="360"/>
      </w:pPr>
      <w:rPr>
        <w:rFonts w:ascii="Symbol" w:hAnsi="Symbol" w:hint="default"/>
      </w:rPr>
    </w:lvl>
    <w:lvl w:ilvl="4" w:tplc="04070003" w:tentative="1">
      <w:start w:val="1"/>
      <w:numFmt w:val="bullet"/>
      <w:lvlText w:val="o"/>
      <w:lvlJc w:val="left"/>
      <w:pPr>
        <w:ind w:left="2172" w:hanging="360"/>
      </w:pPr>
      <w:rPr>
        <w:rFonts w:ascii="Courier New" w:hAnsi="Courier New" w:cs="Courier New" w:hint="default"/>
      </w:rPr>
    </w:lvl>
    <w:lvl w:ilvl="5" w:tplc="04070005" w:tentative="1">
      <w:start w:val="1"/>
      <w:numFmt w:val="bullet"/>
      <w:lvlText w:val=""/>
      <w:lvlJc w:val="left"/>
      <w:pPr>
        <w:ind w:left="2892" w:hanging="360"/>
      </w:pPr>
      <w:rPr>
        <w:rFonts w:ascii="Wingdings" w:hAnsi="Wingdings" w:hint="default"/>
      </w:rPr>
    </w:lvl>
    <w:lvl w:ilvl="6" w:tplc="04070001" w:tentative="1">
      <w:start w:val="1"/>
      <w:numFmt w:val="bullet"/>
      <w:lvlText w:val=""/>
      <w:lvlJc w:val="left"/>
      <w:pPr>
        <w:ind w:left="3612" w:hanging="360"/>
      </w:pPr>
      <w:rPr>
        <w:rFonts w:ascii="Symbol" w:hAnsi="Symbol" w:hint="default"/>
      </w:rPr>
    </w:lvl>
    <w:lvl w:ilvl="7" w:tplc="04070003" w:tentative="1">
      <w:start w:val="1"/>
      <w:numFmt w:val="bullet"/>
      <w:lvlText w:val="o"/>
      <w:lvlJc w:val="left"/>
      <w:pPr>
        <w:ind w:left="4332" w:hanging="360"/>
      </w:pPr>
      <w:rPr>
        <w:rFonts w:ascii="Courier New" w:hAnsi="Courier New" w:cs="Courier New" w:hint="default"/>
      </w:rPr>
    </w:lvl>
    <w:lvl w:ilvl="8" w:tplc="04070005" w:tentative="1">
      <w:start w:val="1"/>
      <w:numFmt w:val="bullet"/>
      <w:lvlText w:val=""/>
      <w:lvlJc w:val="left"/>
      <w:pPr>
        <w:ind w:left="5052" w:hanging="360"/>
      </w:pPr>
      <w:rPr>
        <w:rFonts w:ascii="Wingdings" w:hAnsi="Wingdings" w:hint="default"/>
      </w:rPr>
    </w:lvl>
  </w:abstractNum>
  <w:abstractNum w:abstractNumId="3">
    <w:nsid w:val="13B06EDE"/>
    <w:multiLevelType w:val="hybridMultilevel"/>
    <w:tmpl w:val="EDEAEE4E"/>
    <w:lvl w:ilvl="0" w:tplc="ECF4F774">
      <w:start w:val="1"/>
      <w:numFmt w:val="bullet"/>
      <w:lvlText w:val="•"/>
      <w:lvlJc w:val="left"/>
      <w:pPr>
        <w:tabs>
          <w:tab w:val="num" w:pos="720"/>
        </w:tabs>
        <w:ind w:left="720" w:hanging="360"/>
      </w:pPr>
      <w:rPr>
        <w:rFonts w:ascii="Arial" w:hAnsi="Arial" w:hint="default"/>
      </w:rPr>
    </w:lvl>
    <w:lvl w:ilvl="1" w:tplc="A1F8391A" w:tentative="1">
      <w:start w:val="1"/>
      <w:numFmt w:val="bullet"/>
      <w:lvlText w:val="•"/>
      <w:lvlJc w:val="left"/>
      <w:pPr>
        <w:tabs>
          <w:tab w:val="num" w:pos="1440"/>
        </w:tabs>
        <w:ind w:left="1440" w:hanging="360"/>
      </w:pPr>
      <w:rPr>
        <w:rFonts w:ascii="Arial" w:hAnsi="Arial" w:hint="default"/>
      </w:rPr>
    </w:lvl>
    <w:lvl w:ilvl="2" w:tplc="2BE69572" w:tentative="1">
      <w:start w:val="1"/>
      <w:numFmt w:val="bullet"/>
      <w:lvlText w:val="•"/>
      <w:lvlJc w:val="left"/>
      <w:pPr>
        <w:tabs>
          <w:tab w:val="num" w:pos="2160"/>
        </w:tabs>
        <w:ind w:left="2160" w:hanging="360"/>
      </w:pPr>
      <w:rPr>
        <w:rFonts w:ascii="Arial" w:hAnsi="Arial" w:hint="default"/>
      </w:rPr>
    </w:lvl>
    <w:lvl w:ilvl="3" w:tplc="E26E47B8" w:tentative="1">
      <w:start w:val="1"/>
      <w:numFmt w:val="bullet"/>
      <w:lvlText w:val="•"/>
      <w:lvlJc w:val="left"/>
      <w:pPr>
        <w:tabs>
          <w:tab w:val="num" w:pos="2880"/>
        </w:tabs>
        <w:ind w:left="2880" w:hanging="360"/>
      </w:pPr>
      <w:rPr>
        <w:rFonts w:ascii="Arial" w:hAnsi="Arial" w:hint="default"/>
      </w:rPr>
    </w:lvl>
    <w:lvl w:ilvl="4" w:tplc="CE264426" w:tentative="1">
      <w:start w:val="1"/>
      <w:numFmt w:val="bullet"/>
      <w:lvlText w:val="•"/>
      <w:lvlJc w:val="left"/>
      <w:pPr>
        <w:tabs>
          <w:tab w:val="num" w:pos="3600"/>
        </w:tabs>
        <w:ind w:left="3600" w:hanging="360"/>
      </w:pPr>
      <w:rPr>
        <w:rFonts w:ascii="Arial" w:hAnsi="Arial" w:hint="default"/>
      </w:rPr>
    </w:lvl>
    <w:lvl w:ilvl="5" w:tplc="E3143B00" w:tentative="1">
      <w:start w:val="1"/>
      <w:numFmt w:val="bullet"/>
      <w:lvlText w:val="•"/>
      <w:lvlJc w:val="left"/>
      <w:pPr>
        <w:tabs>
          <w:tab w:val="num" w:pos="4320"/>
        </w:tabs>
        <w:ind w:left="4320" w:hanging="360"/>
      </w:pPr>
      <w:rPr>
        <w:rFonts w:ascii="Arial" w:hAnsi="Arial" w:hint="default"/>
      </w:rPr>
    </w:lvl>
    <w:lvl w:ilvl="6" w:tplc="BEF2C5D2" w:tentative="1">
      <w:start w:val="1"/>
      <w:numFmt w:val="bullet"/>
      <w:lvlText w:val="•"/>
      <w:lvlJc w:val="left"/>
      <w:pPr>
        <w:tabs>
          <w:tab w:val="num" w:pos="5040"/>
        </w:tabs>
        <w:ind w:left="5040" w:hanging="360"/>
      </w:pPr>
      <w:rPr>
        <w:rFonts w:ascii="Arial" w:hAnsi="Arial" w:hint="default"/>
      </w:rPr>
    </w:lvl>
    <w:lvl w:ilvl="7" w:tplc="884434DC" w:tentative="1">
      <w:start w:val="1"/>
      <w:numFmt w:val="bullet"/>
      <w:lvlText w:val="•"/>
      <w:lvlJc w:val="left"/>
      <w:pPr>
        <w:tabs>
          <w:tab w:val="num" w:pos="5760"/>
        </w:tabs>
        <w:ind w:left="5760" w:hanging="360"/>
      </w:pPr>
      <w:rPr>
        <w:rFonts w:ascii="Arial" w:hAnsi="Arial" w:hint="default"/>
      </w:rPr>
    </w:lvl>
    <w:lvl w:ilvl="8" w:tplc="370E9536" w:tentative="1">
      <w:start w:val="1"/>
      <w:numFmt w:val="bullet"/>
      <w:lvlText w:val="•"/>
      <w:lvlJc w:val="left"/>
      <w:pPr>
        <w:tabs>
          <w:tab w:val="num" w:pos="6480"/>
        </w:tabs>
        <w:ind w:left="6480" w:hanging="360"/>
      </w:pPr>
      <w:rPr>
        <w:rFonts w:ascii="Arial" w:hAnsi="Arial" w:hint="default"/>
      </w:rPr>
    </w:lvl>
  </w:abstractNum>
  <w:abstractNum w:abstractNumId="4">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6">
    <w:nsid w:val="23716125"/>
    <w:multiLevelType w:val="hybridMultilevel"/>
    <w:tmpl w:val="C6B498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BEB10F2"/>
    <w:multiLevelType w:val="hybridMultilevel"/>
    <w:tmpl w:val="5F30213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2FFC1A41"/>
    <w:multiLevelType w:val="hybridMultilevel"/>
    <w:tmpl w:val="B262F36C"/>
    <w:lvl w:ilvl="0" w:tplc="04070005">
      <w:start w:val="1"/>
      <w:numFmt w:val="bullet"/>
      <w:lvlText w:val=""/>
      <w:lvlJc w:val="left"/>
      <w:pPr>
        <w:ind w:left="36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9">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454E774D"/>
    <w:multiLevelType w:val="hybridMultilevel"/>
    <w:tmpl w:val="85A6AC5A"/>
    <w:lvl w:ilvl="0" w:tplc="B3728E32">
      <w:start w:val="2"/>
      <w:numFmt w:val="bullet"/>
      <w:lvlText w:val="-"/>
      <w:lvlJc w:val="left"/>
      <w:pPr>
        <w:ind w:left="720" w:hanging="360"/>
      </w:pPr>
      <w:rPr>
        <w:rFonts w:ascii="Arial" w:eastAsia="PMingLiU"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1">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58C01357"/>
    <w:multiLevelType w:val="hybridMultilevel"/>
    <w:tmpl w:val="58A29B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C0B34D0"/>
    <w:multiLevelType w:val="hybridMultilevel"/>
    <w:tmpl w:val="A2229794"/>
    <w:lvl w:ilvl="0" w:tplc="AB6CE356">
      <w:start w:val="1"/>
      <w:numFmt w:val="bullet"/>
      <w:lvlText w:val="•"/>
      <w:lvlJc w:val="left"/>
      <w:pPr>
        <w:tabs>
          <w:tab w:val="num" w:pos="720"/>
        </w:tabs>
        <w:ind w:left="720" w:hanging="360"/>
      </w:pPr>
      <w:rPr>
        <w:rFonts w:ascii="Arial" w:hAnsi="Arial" w:hint="default"/>
      </w:rPr>
    </w:lvl>
    <w:lvl w:ilvl="1" w:tplc="0504B482" w:tentative="1">
      <w:start w:val="1"/>
      <w:numFmt w:val="bullet"/>
      <w:lvlText w:val="•"/>
      <w:lvlJc w:val="left"/>
      <w:pPr>
        <w:tabs>
          <w:tab w:val="num" w:pos="1440"/>
        </w:tabs>
        <w:ind w:left="1440" w:hanging="360"/>
      </w:pPr>
      <w:rPr>
        <w:rFonts w:ascii="Arial" w:hAnsi="Arial" w:hint="default"/>
      </w:rPr>
    </w:lvl>
    <w:lvl w:ilvl="2" w:tplc="93EA26CC" w:tentative="1">
      <w:start w:val="1"/>
      <w:numFmt w:val="bullet"/>
      <w:lvlText w:val="•"/>
      <w:lvlJc w:val="left"/>
      <w:pPr>
        <w:tabs>
          <w:tab w:val="num" w:pos="2160"/>
        </w:tabs>
        <w:ind w:left="2160" w:hanging="360"/>
      </w:pPr>
      <w:rPr>
        <w:rFonts w:ascii="Arial" w:hAnsi="Arial" w:hint="default"/>
      </w:rPr>
    </w:lvl>
    <w:lvl w:ilvl="3" w:tplc="AE0A4DA2" w:tentative="1">
      <w:start w:val="1"/>
      <w:numFmt w:val="bullet"/>
      <w:lvlText w:val="•"/>
      <w:lvlJc w:val="left"/>
      <w:pPr>
        <w:tabs>
          <w:tab w:val="num" w:pos="2880"/>
        </w:tabs>
        <w:ind w:left="2880" w:hanging="360"/>
      </w:pPr>
      <w:rPr>
        <w:rFonts w:ascii="Arial" w:hAnsi="Arial" w:hint="default"/>
      </w:rPr>
    </w:lvl>
    <w:lvl w:ilvl="4" w:tplc="A5E26234" w:tentative="1">
      <w:start w:val="1"/>
      <w:numFmt w:val="bullet"/>
      <w:lvlText w:val="•"/>
      <w:lvlJc w:val="left"/>
      <w:pPr>
        <w:tabs>
          <w:tab w:val="num" w:pos="3600"/>
        </w:tabs>
        <w:ind w:left="3600" w:hanging="360"/>
      </w:pPr>
      <w:rPr>
        <w:rFonts w:ascii="Arial" w:hAnsi="Arial" w:hint="default"/>
      </w:rPr>
    </w:lvl>
    <w:lvl w:ilvl="5" w:tplc="D78EDBFA" w:tentative="1">
      <w:start w:val="1"/>
      <w:numFmt w:val="bullet"/>
      <w:lvlText w:val="•"/>
      <w:lvlJc w:val="left"/>
      <w:pPr>
        <w:tabs>
          <w:tab w:val="num" w:pos="4320"/>
        </w:tabs>
        <w:ind w:left="4320" w:hanging="360"/>
      </w:pPr>
      <w:rPr>
        <w:rFonts w:ascii="Arial" w:hAnsi="Arial" w:hint="default"/>
      </w:rPr>
    </w:lvl>
    <w:lvl w:ilvl="6" w:tplc="96B40970" w:tentative="1">
      <w:start w:val="1"/>
      <w:numFmt w:val="bullet"/>
      <w:lvlText w:val="•"/>
      <w:lvlJc w:val="left"/>
      <w:pPr>
        <w:tabs>
          <w:tab w:val="num" w:pos="5040"/>
        </w:tabs>
        <w:ind w:left="5040" w:hanging="360"/>
      </w:pPr>
      <w:rPr>
        <w:rFonts w:ascii="Arial" w:hAnsi="Arial" w:hint="default"/>
      </w:rPr>
    </w:lvl>
    <w:lvl w:ilvl="7" w:tplc="8EE8C4DC" w:tentative="1">
      <w:start w:val="1"/>
      <w:numFmt w:val="bullet"/>
      <w:lvlText w:val="•"/>
      <w:lvlJc w:val="left"/>
      <w:pPr>
        <w:tabs>
          <w:tab w:val="num" w:pos="5760"/>
        </w:tabs>
        <w:ind w:left="5760" w:hanging="360"/>
      </w:pPr>
      <w:rPr>
        <w:rFonts w:ascii="Arial" w:hAnsi="Arial" w:hint="default"/>
      </w:rPr>
    </w:lvl>
    <w:lvl w:ilvl="8" w:tplc="DDB6174C" w:tentative="1">
      <w:start w:val="1"/>
      <w:numFmt w:val="bullet"/>
      <w:lvlText w:val="•"/>
      <w:lvlJc w:val="left"/>
      <w:pPr>
        <w:tabs>
          <w:tab w:val="num" w:pos="6480"/>
        </w:tabs>
        <w:ind w:left="6480" w:hanging="360"/>
      </w:pPr>
      <w:rPr>
        <w:rFonts w:ascii="Arial" w:hAnsi="Arial" w:hint="default"/>
      </w:rPr>
    </w:lvl>
  </w:abstractNum>
  <w:abstractNum w:abstractNumId="15">
    <w:nsid w:val="73EC63E1"/>
    <w:multiLevelType w:val="hybridMultilevel"/>
    <w:tmpl w:val="12C434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D796A85"/>
    <w:multiLevelType w:val="hybridMultilevel"/>
    <w:tmpl w:val="2F2E6B92"/>
    <w:lvl w:ilvl="0" w:tplc="0407000F">
      <w:start w:val="1"/>
      <w:numFmt w:val="decimal"/>
      <w:lvlText w:val="%1."/>
      <w:lvlJc w:val="left"/>
      <w:pPr>
        <w:tabs>
          <w:tab w:val="num" w:pos="360"/>
        </w:tabs>
        <w:ind w:left="360" w:hanging="360"/>
      </w:pPr>
    </w:lvl>
    <w:lvl w:ilvl="1" w:tplc="04070019">
      <w:start w:val="1"/>
      <w:numFmt w:val="decimal"/>
      <w:lvlText w:val="%2."/>
      <w:lvlJc w:val="left"/>
      <w:pPr>
        <w:tabs>
          <w:tab w:val="num" w:pos="1080"/>
        </w:tabs>
        <w:ind w:left="1080" w:hanging="360"/>
      </w:pPr>
    </w:lvl>
    <w:lvl w:ilvl="2" w:tplc="0407001B">
      <w:start w:val="1"/>
      <w:numFmt w:val="decimal"/>
      <w:lvlText w:val="%3."/>
      <w:lvlJc w:val="left"/>
      <w:pPr>
        <w:tabs>
          <w:tab w:val="num" w:pos="1800"/>
        </w:tabs>
        <w:ind w:left="1800" w:hanging="360"/>
      </w:pPr>
    </w:lvl>
    <w:lvl w:ilvl="3" w:tplc="0407000F">
      <w:start w:val="1"/>
      <w:numFmt w:val="decimal"/>
      <w:lvlText w:val="%4."/>
      <w:lvlJc w:val="left"/>
      <w:pPr>
        <w:tabs>
          <w:tab w:val="num" w:pos="2520"/>
        </w:tabs>
        <w:ind w:left="2520" w:hanging="360"/>
      </w:pPr>
    </w:lvl>
    <w:lvl w:ilvl="4" w:tplc="04070019">
      <w:start w:val="1"/>
      <w:numFmt w:val="decimal"/>
      <w:lvlText w:val="%5."/>
      <w:lvlJc w:val="left"/>
      <w:pPr>
        <w:tabs>
          <w:tab w:val="num" w:pos="3240"/>
        </w:tabs>
        <w:ind w:left="3240" w:hanging="360"/>
      </w:pPr>
    </w:lvl>
    <w:lvl w:ilvl="5" w:tplc="0407001B">
      <w:start w:val="1"/>
      <w:numFmt w:val="decimal"/>
      <w:lvlText w:val="%6."/>
      <w:lvlJc w:val="left"/>
      <w:pPr>
        <w:tabs>
          <w:tab w:val="num" w:pos="3960"/>
        </w:tabs>
        <w:ind w:left="3960" w:hanging="360"/>
      </w:pPr>
    </w:lvl>
    <w:lvl w:ilvl="6" w:tplc="0407000F">
      <w:start w:val="1"/>
      <w:numFmt w:val="decimal"/>
      <w:lvlText w:val="%7."/>
      <w:lvlJc w:val="left"/>
      <w:pPr>
        <w:tabs>
          <w:tab w:val="num" w:pos="4680"/>
        </w:tabs>
        <w:ind w:left="4680" w:hanging="360"/>
      </w:pPr>
    </w:lvl>
    <w:lvl w:ilvl="7" w:tplc="04070019">
      <w:start w:val="1"/>
      <w:numFmt w:val="decimal"/>
      <w:lvlText w:val="%8."/>
      <w:lvlJc w:val="left"/>
      <w:pPr>
        <w:tabs>
          <w:tab w:val="num" w:pos="5400"/>
        </w:tabs>
        <w:ind w:left="5400" w:hanging="360"/>
      </w:pPr>
    </w:lvl>
    <w:lvl w:ilvl="8" w:tplc="0407001B">
      <w:start w:val="1"/>
      <w:numFmt w:val="decimal"/>
      <w:lvlText w:val="%9."/>
      <w:lvlJc w:val="left"/>
      <w:pPr>
        <w:tabs>
          <w:tab w:val="num" w:pos="6120"/>
        </w:tabs>
        <w:ind w:left="6120" w:hanging="360"/>
      </w:pPr>
    </w:lvl>
  </w:abstractNum>
  <w:num w:numId="1">
    <w:abstractNumId w:val="12"/>
  </w:num>
  <w:num w:numId="2">
    <w:abstractNumId w:val="5"/>
  </w:num>
  <w:num w:numId="3">
    <w:abstractNumId w:val="12"/>
  </w:num>
  <w:num w:numId="4">
    <w:abstractNumId w:val="12"/>
  </w:num>
  <w:num w:numId="5">
    <w:abstractNumId w:val="4"/>
  </w:num>
  <w:num w:numId="6">
    <w:abstractNumId w:val="9"/>
  </w:num>
  <w:num w:numId="7">
    <w:abstractNumId w:val="11"/>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0"/>
  </w:num>
  <w:num w:numId="17">
    <w:abstractNumId w:val="1"/>
  </w:num>
  <w:num w:numId="18">
    <w:abstractNumId w:val="13"/>
  </w:num>
  <w:num w:numId="19">
    <w:abstractNumId w:val="8"/>
  </w:num>
  <w:num w:numId="20">
    <w:abstractNumId w:val="14"/>
  </w:num>
  <w:num w:numId="21">
    <w:abstractNumId w:val="3"/>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13CA4"/>
    <w:rsid w:val="00024C05"/>
    <w:rsid w:val="00024C73"/>
    <w:rsid w:val="000261D5"/>
    <w:rsid w:val="00040A90"/>
    <w:rsid w:val="00042CC9"/>
    <w:rsid w:val="00045227"/>
    <w:rsid w:val="00047A9B"/>
    <w:rsid w:val="00052984"/>
    <w:rsid w:val="0006042E"/>
    <w:rsid w:val="000851CE"/>
    <w:rsid w:val="0008660C"/>
    <w:rsid w:val="00093D48"/>
    <w:rsid w:val="00093E9D"/>
    <w:rsid w:val="000A0AC3"/>
    <w:rsid w:val="000A1B6B"/>
    <w:rsid w:val="000A548F"/>
    <w:rsid w:val="000C5CAA"/>
    <w:rsid w:val="000D5241"/>
    <w:rsid w:val="000E7022"/>
    <w:rsid w:val="000F2A14"/>
    <w:rsid w:val="000F3257"/>
    <w:rsid w:val="000F6757"/>
    <w:rsid w:val="0010437D"/>
    <w:rsid w:val="001119AD"/>
    <w:rsid w:val="00114D69"/>
    <w:rsid w:val="0011574E"/>
    <w:rsid w:val="0011612C"/>
    <w:rsid w:val="00116783"/>
    <w:rsid w:val="00122CBA"/>
    <w:rsid w:val="00124CB9"/>
    <w:rsid w:val="001278F5"/>
    <w:rsid w:val="001543EC"/>
    <w:rsid w:val="00161F58"/>
    <w:rsid w:val="00162E26"/>
    <w:rsid w:val="00164B82"/>
    <w:rsid w:val="00170C7B"/>
    <w:rsid w:val="00173B62"/>
    <w:rsid w:val="00176BE7"/>
    <w:rsid w:val="00181B56"/>
    <w:rsid w:val="00191BBA"/>
    <w:rsid w:val="00195AC0"/>
    <w:rsid w:val="00195B75"/>
    <w:rsid w:val="00196996"/>
    <w:rsid w:val="00197CEC"/>
    <w:rsid w:val="001A4F78"/>
    <w:rsid w:val="001D1059"/>
    <w:rsid w:val="001D1F26"/>
    <w:rsid w:val="001D5163"/>
    <w:rsid w:val="001E2394"/>
    <w:rsid w:val="001E2C60"/>
    <w:rsid w:val="002034AF"/>
    <w:rsid w:val="0020706E"/>
    <w:rsid w:val="002114C6"/>
    <w:rsid w:val="0021711F"/>
    <w:rsid w:val="002176E4"/>
    <w:rsid w:val="00232B85"/>
    <w:rsid w:val="00236B43"/>
    <w:rsid w:val="00245D24"/>
    <w:rsid w:val="00251551"/>
    <w:rsid w:val="0027204A"/>
    <w:rsid w:val="0027373B"/>
    <w:rsid w:val="00275E18"/>
    <w:rsid w:val="00277DB1"/>
    <w:rsid w:val="0028757A"/>
    <w:rsid w:val="00294C78"/>
    <w:rsid w:val="002A1020"/>
    <w:rsid w:val="002B5FCB"/>
    <w:rsid w:val="002C40AF"/>
    <w:rsid w:val="002C4D28"/>
    <w:rsid w:val="002D4DE1"/>
    <w:rsid w:val="002E334A"/>
    <w:rsid w:val="002E52E6"/>
    <w:rsid w:val="002F5C33"/>
    <w:rsid w:val="0030268F"/>
    <w:rsid w:val="00303993"/>
    <w:rsid w:val="00307201"/>
    <w:rsid w:val="00307656"/>
    <w:rsid w:val="00310C64"/>
    <w:rsid w:val="0031256A"/>
    <w:rsid w:val="00313791"/>
    <w:rsid w:val="00335E81"/>
    <w:rsid w:val="0033761E"/>
    <w:rsid w:val="00357AD6"/>
    <w:rsid w:val="0036219E"/>
    <w:rsid w:val="00362ABC"/>
    <w:rsid w:val="00365A72"/>
    <w:rsid w:val="003753BA"/>
    <w:rsid w:val="00383989"/>
    <w:rsid w:val="00387335"/>
    <w:rsid w:val="00396B1E"/>
    <w:rsid w:val="003A00A0"/>
    <w:rsid w:val="003A1F95"/>
    <w:rsid w:val="003A3E43"/>
    <w:rsid w:val="003C15FB"/>
    <w:rsid w:val="003C17FC"/>
    <w:rsid w:val="003C3929"/>
    <w:rsid w:val="003E2F20"/>
    <w:rsid w:val="003E5524"/>
    <w:rsid w:val="003E6AA2"/>
    <w:rsid w:val="003F07BB"/>
    <w:rsid w:val="003F3F01"/>
    <w:rsid w:val="003F6A4D"/>
    <w:rsid w:val="004009B0"/>
    <w:rsid w:val="00401046"/>
    <w:rsid w:val="00403343"/>
    <w:rsid w:val="00404330"/>
    <w:rsid w:val="00417C1C"/>
    <w:rsid w:val="00424C34"/>
    <w:rsid w:val="004521AE"/>
    <w:rsid w:val="00455919"/>
    <w:rsid w:val="00477005"/>
    <w:rsid w:val="00484FB3"/>
    <w:rsid w:val="004933E9"/>
    <w:rsid w:val="004936DD"/>
    <w:rsid w:val="00495D09"/>
    <w:rsid w:val="004A622F"/>
    <w:rsid w:val="004B7072"/>
    <w:rsid w:val="004C23BC"/>
    <w:rsid w:val="004C42FC"/>
    <w:rsid w:val="004D0906"/>
    <w:rsid w:val="004D3FF3"/>
    <w:rsid w:val="004D62AE"/>
    <w:rsid w:val="004E41F0"/>
    <w:rsid w:val="004E4F6A"/>
    <w:rsid w:val="004E5124"/>
    <w:rsid w:val="00506824"/>
    <w:rsid w:val="00521811"/>
    <w:rsid w:val="00521DC2"/>
    <w:rsid w:val="0053327C"/>
    <w:rsid w:val="005363CB"/>
    <w:rsid w:val="00536EEA"/>
    <w:rsid w:val="0055215E"/>
    <w:rsid w:val="00564D2E"/>
    <w:rsid w:val="00567CB7"/>
    <w:rsid w:val="00571F5B"/>
    <w:rsid w:val="005738DC"/>
    <w:rsid w:val="005746F0"/>
    <w:rsid w:val="005A4162"/>
    <w:rsid w:val="005A6CB1"/>
    <w:rsid w:val="005A7A77"/>
    <w:rsid w:val="005B0390"/>
    <w:rsid w:val="005B23F3"/>
    <w:rsid w:val="005B6FC5"/>
    <w:rsid w:val="005C255C"/>
    <w:rsid w:val="005D0B0F"/>
    <w:rsid w:val="005E4C9B"/>
    <w:rsid w:val="005F3B23"/>
    <w:rsid w:val="005F6B70"/>
    <w:rsid w:val="00601CD0"/>
    <w:rsid w:val="0060402C"/>
    <w:rsid w:val="00613D54"/>
    <w:rsid w:val="00617B81"/>
    <w:rsid w:val="0062137C"/>
    <w:rsid w:val="00625532"/>
    <w:rsid w:val="00634E58"/>
    <w:rsid w:val="00636535"/>
    <w:rsid w:val="0065151E"/>
    <w:rsid w:val="00651B30"/>
    <w:rsid w:val="00656092"/>
    <w:rsid w:val="00661B9E"/>
    <w:rsid w:val="006749D5"/>
    <w:rsid w:val="00683A1C"/>
    <w:rsid w:val="006848C0"/>
    <w:rsid w:val="0068648B"/>
    <w:rsid w:val="006A0D79"/>
    <w:rsid w:val="006A38E7"/>
    <w:rsid w:val="006A5F57"/>
    <w:rsid w:val="006B0F8B"/>
    <w:rsid w:val="006B175E"/>
    <w:rsid w:val="006B19D2"/>
    <w:rsid w:val="006B1D44"/>
    <w:rsid w:val="006C5A2F"/>
    <w:rsid w:val="006D031E"/>
    <w:rsid w:val="006D0D54"/>
    <w:rsid w:val="006D1DFD"/>
    <w:rsid w:val="006D56EE"/>
    <w:rsid w:val="006E2242"/>
    <w:rsid w:val="006E36DC"/>
    <w:rsid w:val="006E3860"/>
    <w:rsid w:val="006E5407"/>
    <w:rsid w:val="006E5E7C"/>
    <w:rsid w:val="006E6DBB"/>
    <w:rsid w:val="006F2A80"/>
    <w:rsid w:val="006F62FD"/>
    <w:rsid w:val="0070383F"/>
    <w:rsid w:val="00722DF7"/>
    <w:rsid w:val="00744DEA"/>
    <w:rsid w:val="00747AE6"/>
    <w:rsid w:val="007510EC"/>
    <w:rsid w:val="007536FB"/>
    <w:rsid w:val="00753F44"/>
    <w:rsid w:val="007563B2"/>
    <w:rsid w:val="007A1836"/>
    <w:rsid w:val="007A2450"/>
    <w:rsid w:val="007A57CE"/>
    <w:rsid w:val="007B061A"/>
    <w:rsid w:val="007B1A26"/>
    <w:rsid w:val="007C02BD"/>
    <w:rsid w:val="007C1031"/>
    <w:rsid w:val="007C2F74"/>
    <w:rsid w:val="007D1345"/>
    <w:rsid w:val="007D2945"/>
    <w:rsid w:val="007D407B"/>
    <w:rsid w:val="007D638A"/>
    <w:rsid w:val="007F0033"/>
    <w:rsid w:val="007F0AA8"/>
    <w:rsid w:val="00804CA0"/>
    <w:rsid w:val="0081334E"/>
    <w:rsid w:val="00815E9A"/>
    <w:rsid w:val="00823337"/>
    <w:rsid w:val="008247AD"/>
    <w:rsid w:val="00826BED"/>
    <w:rsid w:val="0082787A"/>
    <w:rsid w:val="0083334F"/>
    <w:rsid w:val="00842227"/>
    <w:rsid w:val="00847DDF"/>
    <w:rsid w:val="00852D89"/>
    <w:rsid w:val="00860C2E"/>
    <w:rsid w:val="00862B4F"/>
    <w:rsid w:val="00886212"/>
    <w:rsid w:val="00886D2E"/>
    <w:rsid w:val="008B04B2"/>
    <w:rsid w:val="008B198B"/>
    <w:rsid w:val="008B1CCC"/>
    <w:rsid w:val="008B5BCC"/>
    <w:rsid w:val="008C4F16"/>
    <w:rsid w:val="008D61E0"/>
    <w:rsid w:val="008D6B51"/>
    <w:rsid w:val="008D7222"/>
    <w:rsid w:val="008D776F"/>
    <w:rsid w:val="008E04CA"/>
    <w:rsid w:val="008E4750"/>
    <w:rsid w:val="008F0465"/>
    <w:rsid w:val="008F0D1E"/>
    <w:rsid w:val="008F1515"/>
    <w:rsid w:val="00912D33"/>
    <w:rsid w:val="009137F8"/>
    <w:rsid w:val="00914FBD"/>
    <w:rsid w:val="00916791"/>
    <w:rsid w:val="00920E4F"/>
    <w:rsid w:val="0092173F"/>
    <w:rsid w:val="009227E9"/>
    <w:rsid w:val="0092441E"/>
    <w:rsid w:val="00924705"/>
    <w:rsid w:val="00927B45"/>
    <w:rsid w:val="00930B6D"/>
    <w:rsid w:val="00932219"/>
    <w:rsid w:val="00933384"/>
    <w:rsid w:val="00934978"/>
    <w:rsid w:val="009403CF"/>
    <w:rsid w:val="009474D7"/>
    <w:rsid w:val="00950557"/>
    <w:rsid w:val="00955019"/>
    <w:rsid w:val="009659FD"/>
    <w:rsid w:val="0096776E"/>
    <w:rsid w:val="00974002"/>
    <w:rsid w:val="009745AA"/>
    <w:rsid w:val="0099034A"/>
    <w:rsid w:val="0099431B"/>
    <w:rsid w:val="00997C56"/>
    <w:rsid w:val="009B3FB0"/>
    <w:rsid w:val="009B499A"/>
    <w:rsid w:val="009C18A8"/>
    <w:rsid w:val="009E1BFA"/>
    <w:rsid w:val="009E63A7"/>
    <w:rsid w:val="009E67D5"/>
    <w:rsid w:val="009E6E2E"/>
    <w:rsid w:val="009E7D47"/>
    <w:rsid w:val="009F44FF"/>
    <w:rsid w:val="00A00966"/>
    <w:rsid w:val="00A021C8"/>
    <w:rsid w:val="00A113BD"/>
    <w:rsid w:val="00A1611C"/>
    <w:rsid w:val="00A16605"/>
    <w:rsid w:val="00A21F94"/>
    <w:rsid w:val="00A233F4"/>
    <w:rsid w:val="00A3084B"/>
    <w:rsid w:val="00A30FE0"/>
    <w:rsid w:val="00A356FC"/>
    <w:rsid w:val="00A525C2"/>
    <w:rsid w:val="00A56411"/>
    <w:rsid w:val="00A57708"/>
    <w:rsid w:val="00A60FE2"/>
    <w:rsid w:val="00A62648"/>
    <w:rsid w:val="00A653D9"/>
    <w:rsid w:val="00A655C2"/>
    <w:rsid w:val="00A702B2"/>
    <w:rsid w:val="00A75ED9"/>
    <w:rsid w:val="00A83E96"/>
    <w:rsid w:val="00A846A0"/>
    <w:rsid w:val="00A94B88"/>
    <w:rsid w:val="00A971C6"/>
    <w:rsid w:val="00AA46C2"/>
    <w:rsid w:val="00AA49EF"/>
    <w:rsid w:val="00AA7C2A"/>
    <w:rsid w:val="00AB1297"/>
    <w:rsid w:val="00AB3DBF"/>
    <w:rsid w:val="00AB48EE"/>
    <w:rsid w:val="00AC0B40"/>
    <w:rsid w:val="00AC6108"/>
    <w:rsid w:val="00AC69D4"/>
    <w:rsid w:val="00AD3E38"/>
    <w:rsid w:val="00AD4790"/>
    <w:rsid w:val="00AD5E4A"/>
    <w:rsid w:val="00AE10E3"/>
    <w:rsid w:val="00AE3520"/>
    <w:rsid w:val="00AF7677"/>
    <w:rsid w:val="00B02945"/>
    <w:rsid w:val="00B05D85"/>
    <w:rsid w:val="00B06042"/>
    <w:rsid w:val="00B06F71"/>
    <w:rsid w:val="00B1694D"/>
    <w:rsid w:val="00B22D10"/>
    <w:rsid w:val="00B306E2"/>
    <w:rsid w:val="00B42477"/>
    <w:rsid w:val="00B44693"/>
    <w:rsid w:val="00B47DE9"/>
    <w:rsid w:val="00B517E9"/>
    <w:rsid w:val="00B57F36"/>
    <w:rsid w:val="00B64B4D"/>
    <w:rsid w:val="00B85B4B"/>
    <w:rsid w:val="00B97C5A"/>
    <w:rsid w:val="00BA49EF"/>
    <w:rsid w:val="00BA5065"/>
    <w:rsid w:val="00BA76F3"/>
    <w:rsid w:val="00BB3B8C"/>
    <w:rsid w:val="00BB4961"/>
    <w:rsid w:val="00BB5B42"/>
    <w:rsid w:val="00BB6292"/>
    <w:rsid w:val="00BC304D"/>
    <w:rsid w:val="00BC35F8"/>
    <w:rsid w:val="00BC65D9"/>
    <w:rsid w:val="00BD1F9A"/>
    <w:rsid w:val="00BD2D06"/>
    <w:rsid w:val="00BD5980"/>
    <w:rsid w:val="00BE0655"/>
    <w:rsid w:val="00BE389D"/>
    <w:rsid w:val="00BF6757"/>
    <w:rsid w:val="00C00E1D"/>
    <w:rsid w:val="00C05D6F"/>
    <w:rsid w:val="00C1152E"/>
    <w:rsid w:val="00C2436E"/>
    <w:rsid w:val="00C24FA8"/>
    <w:rsid w:val="00C25F65"/>
    <w:rsid w:val="00C33E21"/>
    <w:rsid w:val="00C40419"/>
    <w:rsid w:val="00C57100"/>
    <w:rsid w:val="00C61ED4"/>
    <w:rsid w:val="00C62D01"/>
    <w:rsid w:val="00C76D97"/>
    <w:rsid w:val="00C8061C"/>
    <w:rsid w:val="00C811D6"/>
    <w:rsid w:val="00C8337B"/>
    <w:rsid w:val="00C844E2"/>
    <w:rsid w:val="00C93E5D"/>
    <w:rsid w:val="00C95550"/>
    <w:rsid w:val="00C97177"/>
    <w:rsid w:val="00CA156C"/>
    <w:rsid w:val="00CA432F"/>
    <w:rsid w:val="00CB2ED4"/>
    <w:rsid w:val="00CB3508"/>
    <w:rsid w:val="00CB3C35"/>
    <w:rsid w:val="00CB50D0"/>
    <w:rsid w:val="00CC0727"/>
    <w:rsid w:val="00CC4255"/>
    <w:rsid w:val="00CD1621"/>
    <w:rsid w:val="00CD36AE"/>
    <w:rsid w:val="00CE7969"/>
    <w:rsid w:val="00D11043"/>
    <w:rsid w:val="00D155CA"/>
    <w:rsid w:val="00D1650D"/>
    <w:rsid w:val="00D1714F"/>
    <w:rsid w:val="00D23B41"/>
    <w:rsid w:val="00D3130B"/>
    <w:rsid w:val="00D37955"/>
    <w:rsid w:val="00D44048"/>
    <w:rsid w:val="00D50815"/>
    <w:rsid w:val="00D5351B"/>
    <w:rsid w:val="00D55F61"/>
    <w:rsid w:val="00D57546"/>
    <w:rsid w:val="00D66E82"/>
    <w:rsid w:val="00D70B49"/>
    <w:rsid w:val="00D92BB0"/>
    <w:rsid w:val="00D97331"/>
    <w:rsid w:val="00DA29B9"/>
    <w:rsid w:val="00DA33FC"/>
    <w:rsid w:val="00DA3923"/>
    <w:rsid w:val="00DB38F2"/>
    <w:rsid w:val="00DB6CF9"/>
    <w:rsid w:val="00DC2B89"/>
    <w:rsid w:val="00DC3D52"/>
    <w:rsid w:val="00DD4733"/>
    <w:rsid w:val="00DD6E0C"/>
    <w:rsid w:val="00DE0984"/>
    <w:rsid w:val="00DF009D"/>
    <w:rsid w:val="00DF1C7C"/>
    <w:rsid w:val="00DF449C"/>
    <w:rsid w:val="00DF704D"/>
    <w:rsid w:val="00E00280"/>
    <w:rsid w:val="00E04B0B"/>
    <w:rsid w:val="00E16E7B"/>
    <w:rsid w:val="00E2639D"/>
    <w:rsid w:val="00E41A5C"/>
    <w:rsid w:val="00E46CB2"/>
    <w:rsid w:val="00E533E9"/>
    <w:rsid w:val="00E5590E"/>
    <w:rsid w:val="00E55D33"/>
    <w:rsid w:val="00E56775"/>
    <w:rsid w:val="00E612E6"/>
    <w:rsid w:val="00E72283"/>
    <w:rsid w:val="00E811A5"/>
    <w:rsid w:val="00E94F09"/>
    <w:rsid w:val="00EB1D47"/>
    <w:rsid w:val="00EB23C7"/>
    <w:rsid w:val="00EB6028"/>
    <w:rsid w:val="00EB6FAC"/>
    <w:rsid w:val="00EC441E"/>
    <w:rsid w:val="00EC7880"/>
    <w:rsid w:val="00EC7E3A"/>
    <w:rsid w:val="00ED1D86"/>
    <w:rsid w:val="00ED35ED"/>
    <w:rsid w:val="00EE0CEC"/>
    <w:rsid w:val="00EE5E04"/>
    <w:rsid w:val="00EF1EA1"/>
    <w:rsid w:val="00EF5EFC"/>
    <w:rsid w:val="00F11771"/>
    <w:rsid w:val="00F1687D"/>
    <w:rsid w:val="00F17BA2"/>
    <w:rsid w:val="00F20ABC"/>
    <w:rsid w:val="00F2369C"/>
    <w:rsid w:val="00F32D73"/>
    <w:rsid w:val="00F32F25"/>
    <w:rsid w:val="00F33EC2"/>
    <w:rsid w:val="00F53B83"/>
    <w:rsid w:val="00F70CD7"/>
    <w:rsid w:val="00F92EE0"/>
    <w:rsid w:val="00F93B43"/>
    <w:rsid w:val="00FA0E06"/>
    <w:rsid w:val="00FA1C36"/>
    <w:rsid w:val="00FA1F0B"/>
    <w:rsid w:val="00FA2A3F"/>
    <w:rsid w:val="00FA6673"/>
    <w:rsid w:val="00FB4A2D"/>
    <w:rsid w:val="00FB59DC"/>
    <w:rsid w:val="00FC0B2D"/>
    <w:rsid w:val="00FC56C4"/>
    <w:rsid w:val="00FC7FF6"/>
    <w:rsid w:val="00FE70F4"/>
    <w:rsid w:val="00FF1F81"/>
    <w:rsid w:val="00FF560C"/>
    <w:rsid w:val="00FF7A13"/>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14:docId w14:val="3D25C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es-ES"/>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es-ES" w:eastAsia="es-ES" w:bidi="es-ES"/>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es-ES" w:eastAsia="es-ES"/>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7C02BD"/>
    <w:pPr>
      <w:ind w:left="720"/>
      <w:contextualSpacing/>
    </w:pPr>
  </w:style>
  <w:style w:type="character" w:styleId="Kommentarzeichen">
    <w:name w:val="annotation reference"/>
    <w:basedOn w:val="Absatz-Standardschriftart"/>
    <w:rsid w:val="00C93E5D"/>
    <w:rPr>
      <w:sz w:val="16"/>
      <w:szCs w:val="16"/>
    </w:rPr>
  </w:style>
  <w:style w:type="paragraph" w:styleId="Kommentartext">
    <w:name w:val="annotation text"/>
    <w:basedOn w:val="Standard"/>
    <w:link w:val="KommentartextZchn"/>
    <w:rsid w:val="00C93E5D"/>
    <w:rPr>
      <w:sz w:val="20"/>
      <w:szCs w:val="20"/>
    </w:rPr>
  </w:style>
  <w:style w:type="character" w:customStyle="1" w:styleId="KommentartextZchn">
    <w:name w:val="Kommentartext Zchn"/>
    <w:basedOn w:val="Absatz-Standardschriftart"/>
    <w:link w:val="Kommentartext"/>
    <w:rsid w:val="00C93E5D"/>
  </w:style>
  <w:style w:type="paragraph" w:styleId="Kommentarthema">
    <w:name w:val="annotation subject"/>
    <w:basedOn w:val="Kommentartext"/>
    <w:next w:val="Kommentartext"/>
    <w:link w:val="KommentarthemaZchn"/>
    <w:rsid w:val="00C93E5D"/>
    <w:rPr>
      <w:b/>
      <w:bCs/>
    </w:rPr>
  </w:style>
  <w:style w:type="character" w:customStyle="1" w:styleId="KommentarthemaZchn">
    <w:name w:val="Kommentarthema Zchn"/>
    <w:basedOn w:val="KommentartextZchn"/>
    <w:link w:val="Kommentarthema"/>
    <w:rsid w:val="00C93E5D"/>
    <w:rPr>
      <w:b/>
      <w:bCs/>
    </w:rPr>
  </w:style>
  <w:style w:type="character" w:styleId="BesuchterHyperlink">
    <w:name w:val="FollowedHyperlink"/>
    <w:basedOn w:val="Absatz-Standardschriftart"/>
    <w:semiHidden/>
    <w:unhideWhenUsed/>
    <w:rsid w:val="006B1D44"/>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8F0465"/>
    <w:rPr>
      <w:color w:val="808080"/>
      <w:shd w:val="clear" w:color="auto" w:fill="E6E6E6"/>
    </w:rPr>
  </w:style>
  <w:style w:type="paragraph" w:styleId="berarbeitung">
    <w:name w:val="Revision"/>
    <w:hidden/>
    <w:uiPriority w:val="99"/>
    <w:semiHidden/>
    <w:rsid w:val="008B1CCC"/>
    <w:rPr>
      <w:sz w:val="24"/>
      <w:szCs w:val="24"/>
    </w:rPr>
  </w:style>
  <w:style w:type="paragraph" w:styleId="NurText">
    <w:name w:val="Plain Text"/>
    <w:basedOn w:val="Standard"/>
    <w:link w:val="NurTextZchn"/>
    <w:uiPriority w:val="99"/>
    <w:semiHidden/>
    <w:unhideWhenUsed/>
    <w:rsid w:val="003F3F01"/>
    <w:rPr>
      <w:rFonts w:ascii="Calibri" w:eastAsiaTheme="minorHAnsi" w:hAnsi="Calibri" w:cs="Calibri"/>
      <w:sz w:val="22"/>
      <w:szCs w:val="22"/>
    </w:rPr>
  </w:style>
  <w:style w:type="character" w:customStyle="1" w:styleId="NurTextZchn">
    <w:name w:val="Nur Text Zchn"/>
    <w:basedOn w:val="Absatz-Standardschriftart"/>
    <w:link w:val="NurText"/>
    <w:uiPriority w:val="99"/>
    <w:semiHidden/>
    <w:rsid w:val="003F3F01"/>
    <w:rPr>
      <w:rFonts w:ascii="Calibri" w:eastAsiaTheme="minorHAnsi" w:hAnsi="Calibri" w:cs="Calibri"/>
      <w:sz w:val="22"/>
      <w:szCs w:val="22"/>
    </w:rPr>
  </w:style>
  <w:style w:type="paragraph" w:styleId="StandardWeb">
    <w:name w:val="Normal (Web)"/>
    <w:basedOn w:val="Standard"/>
    <w:uiPriority w:val="99"/>
    <w:unhideWhenUsed/>
    <w:rsid w:val="002A1020"/>
    <w:pPr>
      <w:spacing w:before="280" w:after="280"/>
    </w:pPr>
    <w:rPr>
      <w:rFonts w:eastAsiaTheme="minorHAnsi"/>
    </w:rPr>
  </w:style>
  <w:style w:type="character" w:customStyle="1" w:styleId="UnresolvedMention">
    <w:name w:val="Unresolved Mention"/>
    <w:basedOn w:val="Absatz-Standardschriftart"/>
    <w:uiPriority w:val="99"/>
    <w:semiHidden/>
    <w:unhideWhenUsed/>
    <w:rsid w:val="002A1020"/>
    <w:rPr>
      <w:color w:val="808080"/>
      <w:shd w:val="clear" w:color="auto" w:fill="E6E6E6"/>
    </w:rPr>
  </w:style>
  <w:style w:type="paragraph" w:styleId="Funotentext">
    <w:name w:val="footnote text"/>
    <w:basedOn w:val="Standard"/>
    <w:link w:val="FunotentextZchn"/>
    <w:semiHidden/>
    <w:unhideWhenUsed/>
    <w:rsid w:val="009745AA"/>
    <w:rPr>
      <w:sz w:val="20"/>
      <w:szCs w:val="20"/>
    </w:rPr>
  </w:style>
  <w:style w:type="character" w:customStyle="1" w:styleId="FunotentextZchn">
    <w:name w:val="Fußnotentext Zchn"/>
    <w:basedOn w:val="Absatz-Standardschriftart"/>
    <w:link w:val="Funotentext"/>
    <w:semiHidden/>
    <w:rsid w:val="009745AA"/>
  </w:style>
  <w:style w:type="character" w:styleId="Funotenzeichen">
    <w:name w:val="footnote reference"/>
    <w:basedOn w:val="Absatz-Standardschriftart"/>
    <w:semiHidden/>
    <w:unhideWhenUsed/>
    <w:rsid w:val="009745A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es-ES"/>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es-ES" w:eastAsia="es-ES" w:bidi="es-ES"/>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es-ES" w:eastAsia="es-ES"/>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7C02BD"/>
    <w:pPr>
      <w:ind w:left="720"/>
      <w:contextualSpacing/>
    </w:pPr>
  </w:style>
  <w:style w:type="character" w:styleId="Kommentarzeichen">
    <w:name w:val="annotation reference"/>
    <w:basedOn w:val="Absatz-Standardschriftart"/>
    <w:rsid w:val="00C93E5D"/>
    <w:rPr>
      <w:sz w:val="16"/>
      <w:szCs w:val="16"/>
    </w:rPr>
  </w:style>
  <w:style w:type="paragraph" w:styleId="Kommentartext">
    <w:name w:val="annotation text"/>
    <w:basedOn w:val="Standard"/>
    <w:link w:val="KommentartextZchn"/>
    <w:rsid w:val="00C93E5D"/>
    <w:rPr>
      <w:sz w:val="20"/>
      <w:szCs w:val="20"/>
    </w:rPr>
  </w:style>
  <w:style w:type="character" w:customStyle="1" w:styleId="KommentartextZchn">
    <w:name w:val="Kommentartext Zchn"/>
    <w:basedOn w:val="Absatz-Standardschriftart"/>
    <w:link w:val="Kommentartext"/>
    <w:rsid w:val="00C93E5D"/>
  </w:style>
  <w:style w:type="paragraph" w:styleId="Kommentarthema">
    <w:name w:val="annotation subject"/>
    <w:basedOn w:val="Kommentartext"/>
    <w:next w:val="Kommentartext"/>
    <w:link w:val="KommentarthemaZchn"/>
    <w:rsid w:val="00C93E5D"/>
    <w:rPr>
      <w:b/>
      <w:bCs/>
    </w:rPr>
  </w:style>
  <w:style w:type="character" w:customStyle="1" w:styleId="KommentarthemaZchn">
    <w:name w:val="Kommentarthema Zchn"/>
    <w:basedOn w:val="KommentartextZchn"/>
    <w:link w:val="Kommentarthema"/>
    <w:rsid w:val="00C93E5D"/>
    <w:rPr>
      <w:b/>
      <w:bCs/>
    </w:rPr>
  </w:style>
  <w:style w:type="character" w:styleId="BesuchterHyperlink">
    <w:name w:val="FollowedHyperlink"/>
    <w:basedOn w:val="Absatz-Standardschriftart"/>
    <w:semiHidden/>
    <w:unhideWhenUsed/>
    <w:rsid w:val="006B1D44"/>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8F0465"/>
    <w:rPr>
      <w:color w:val="808080"/>
      <w:shd w:val="clear" w:color="auto" w:fill="E6E6E6"/>
    </w:rPr>
  </w:style>
  <w:style w:type="paragraph" w:styleId="berarbeitung">
    <w:name w:val="Revision"/>
    <w:hidden/>
    <w:uiPriority w:val="99"/>
    <w:semiHidden/>
    <w:rsid w:val="008B1CCC"/>
    <w:rPr>
      <w:sz w:val="24"/>
      <w:szCs w:val="24"/>
    </w:rPr>
  </w:style>
  <w:style w:type="paragraph" w:styleId="NurText">
    <w:name w:val="Plain Text"/>
    <w:basedOn w:val="Standard"/>
    <w:link w:val="NurTextZchn"/>
    <w:uiPriority w:val="99"/>
    <w:semiHidden/>
    <w:unhideWhenUsed/>
    <w:rsid w:val="003F3F01"/>
    <w:rPr>
      <w:rFonts w:ascii="Calibri" w:eastAsiaTheme="minorHAnsi" w:hAnsi="Calibri" w:cs="Calibri"/>
      <w:sz w:val="22"/>
      <w:szCs w:val="22"/>
    </w:rPr>
  </w:style>
  <w:style w:type="character" w:customStyle="1" w:styleId="NurTextZchn">
    <w:name w:val="Nur Text Zchn"/>
    <w:basedOn w:val="Absatz-Standardschriftart"/>
    <w:link w:val="NurText"/>
    <w:uiPriority w:val="99"/>
    <w:semiHidden/>
    <w:rsid w:val="003F3F01"/>
    <w:rPr>
      <w:rFonts w:ascii="Calibri" w:eastAsiaTheme="minorHAnsi" w:hAnsi="Calibri" w:cs="Calibri"/>
      <w:sz w:val="22"/>
      <w:szCs w:val="22"/>
    </w:rPr>
  </w:style>
  <w:style w:type="paragraph" w:styleId="StandardWeb">
    <w:name w:val="Normal (Web)"/>
    <w:basedOn w:val="Standard"/>
    <w:uiPriority w:val="99"/>
    <w:unhideWhenUsed/>
    <w:rsid w:val="002A1020"/>
    <w:pPr>
      <w:spacing w:before="280" w:after="280"/>
    </w:pPr>
    <w:rPr>
      <w:rFonts w:eastAsiaTheme="minorHAnsi"/>
    </w:rPr>
  </w:style>
  <w:style w:type="character" w:customStyle="1" w:styleId="UnresolvedMention">
    <w:name w:val="Unresolved Mention"/>
    <w:basedOn w:val="Absatz-Standardschriftart"/>
    <w:uiPriority w:val="99"/>
    <w:semiHidden/>
    <w:unhideWhenUsed/>
    <w:rsid w:val="002A1020"/>
    <w:rPr>
      <w:color w:val="808080"/>
      <w:shd w:val="clear" w:color="auto" w:fill="E6E6E6"/>
    </w:rPr>
  </w:style>
  <w:style w:type="paragraph" w:styleId="Funotentext">
    <w:name w:val="footnote text"/>
    <w:basedOn w:val="Standard"/>
    <w:link w:val="FunotentextZchn"/>
    <w:semiHidden/>
    <w:unhideWhenUsed/>
    <w:rsid w:val="009745AA"/>
    <w:rPr>
      <w:sz w:val="20"/>
      <w:szCs w:val="20"/>
    </w:rPr>
  </w:style>
  <w:style w:type="character" w:customStyle="1" w:styleId="FunotentextZchn">
    <w:name w:val="Fußnotentext Zchn"/>
    <w:basedOn w:val="Absatz-Standardschriftart"/>
    <w:link w:val="Funotentext"/>
    <w:semiHidden/>
    <w:rsid w:val="009745AA"/>
  </w:style>
  <w:style w:type="character" w:styleId="Funotenzeichen">
    <w:name w:val="footnote reference"/>
    <w:basedOn w:val="Absatz-Standardschriftart"/>
    <w:semiHidden/>
    <w:unhideWhenUsed/>
    <w:rsid w:val="009745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3054">
      <w:bodyDiv w:val="1"/>
      <w:marLeft w:val="0"/>
      <w:marRight w:val="0"/>
      <w:marTop w:val="0"/>
      <w:marBottom w:val="0"/>
      <w:divBdr>
        <w:top w:val="none" w:sz="0" w:space="0" w:color="auto"/>
        <w:left w:val="none" w:sz="0" w:space="0" w:color="auto"/>
        <w:bottom w:val="none" w:sz="0" w:space="0" w:color="auto"/>
        <w:right w:val="none" w:sz="0" w:space="0" w:color="auto"/>
      </w:divBdr>
      <w:divsChild>
        <w:div w:id="505635395">
          <w:marLeft w:val="288"/>
          <w:marRight w:val="0"/>
          <w:marTop w:val="0"/>
          <w:marBottom w:val="0"/>
          <w:divBdr>
            <w:top w:val="none" w:sz="0" w:space="0" w:color="auto"/>
            <w:left w:val="none" w:sz="0" w:space="0" w:color="auto"/>
            <w:bottom w:val="none" w:sz="0" w:space="0" w:color="auto"/>
            <w:right w:val="none" w:sz="0" w:space="0" w:color="auto"/>
          </w:divBdr>
        </w:div>
        <w:div w:id="1870147013">
          <w:marLeft w:val="288"/>
          <w:marRight w:val="0"/>
          <w:marTop w:val="0"/>
          <w:marBottom w:val="0"/>
          <w:divBdr>
            <w:top w:val="none" w:sz="0" w:space="0" w:color="auto"/>
            <w:left w:val="none" w:sz="0" w:space="0" w:color="auto"/>
            <w:bottom w:val="none" w:sz="0" w:space="0" w:color="auto"/>
            <w:right w:val="none" w:sz="0" w:space="0" w:color="auto"/>
          </w:divBdr>
        </w:div>
        <w:div w:id="1236820276">
          <w:marLeft w:val="288"/>
          <w:marRight w:val="0"/>
          <w:marTop w:val="0"/>
          <w:marBottom w:val="0"/>
          <w:divBdr>
            <w:top w:val="none" w:sz="0" w:space="0" w:color="auto"/>
            <w:left w:val="none" w:sz="0" w:space="0" w:color="auto"/>
            <w:bottom w:val="none" w:sz="0" w:space="0" w:color="auto"/>
            <w:right w:val="none" w:sz="0" w:space="0" w:color="auto"/>
          </w:divBdr>
        </w:div>
        <w:div w:id="595309">
          <w:marLeft w:val="288"/>
          <w:marRight w:val="0"/>
          <w:marTop w:val="0"/>
          <w:marBottom w:val="0"/>
          <w:divBdr>
            <w:top w:val="none" w:sz="0" w:space="0" w:color="auto"/>
            <w:left w:val="none" w:sz="0" w:space="0" w:color="auto"/>
            <w:bottom w:val="none" w:sz="0" w:space="0" w:color="auto"/>
            <w:right w:val="none" w:sz="0" w:space="0" w:color="auto"/>
          </w:divBdr>
        </w:div>
        <w:div w:id="630137920">
          <w:marLeft w:val="274"/>
          <w:marRight w:val="0"/>
          <w:marTop w:val="0"/>
          <w:marBottom w:val="0"/>
          <w:divBdr>
            <w:top w:val="none" w:sz="0" w:space="0" w:color="auto"/>
            <w:left w:val="none" w:sz="0" w:space="0" w:color="auto"/>
            <w:bottom w:val="none" w:sz="0" w:space="0" w:color="auto"/>
            <w:right w:val="none" w:sz="0" w:space="0" w:color="auto"/>
          </w:divBdr>
        </w:div>
        <w:div w:id="536623467">
          <w:marLeft w:val="288"/>
          <w:marRight w:val="0"/>
          <w:marTop w:val="0"/>
          <w:marBottom w:val="0"/>
          <w:divBdr>
            <w:top w:val="none" w:sz="0" w:space="0" w:color="auto"/>
            <w:left w:val="none" w:sz="0" w:space="0" w:color="auto"/>
            <w:bottom w:val="none" w:sz="0" w:space="0" w:color="auto"/>
            <w:right w:val="none" w:sz="0" w:space="0" w:color="auto"/>
          </w:divBdr>
        </w:div>
        <w:div w:id="714426333">
          <w:marLeft w:val="288"/>
          <w:marRight w:val="0"/>
          <w:marTop w:val="0"/>
          <w:marBottom w:val="0"/>
          <w:divBdr>
            <w:top w:val="none" w:sz="0" w:space="0" w:color="auto"/>
            <w:left w:val="none" w:sz="0" w:space="0" w:color="auto"/>
            <w:bottom w:val="none" w:sz="0" w:space="0" w:color="auto"/>
            <w:right w:val="none" w:sz="0" w:space="0" w:color="auto"/>
          </w:divBdr>
        </w:div>
      </w:divsChild>
    </w:div>
    <w:div w:id="160706496">
      <w:bodyDiv w:val="1"/>
      <w:marLeft w:val="0"/>
      <w:marRight w:val="0"/>
      <w:marTop w:val="0"/>
      <w:marBottom w:val="0"/>
      <w:divBdr>
        <w:top w:val="none" w:sz="0" w:space="0" w:color="auto"/>
        <w:left w:val="none" w:sz="0" w:space="0" w:color="auto"/>
        <w:bottom w:val="none" w:sz="0" w:space="0" w:color="auto"/>
        <w:right w:val="none" w:sz="0" w:space="0" w:color="auto"/>
      </w:divBdr>
    </w:div>
    <w:div w:id="263920043">
      <w:bodyDiv w:val="1"/>
      <w:marLeft w:val="0"/>
      <w:marRight w:val="0"/>
      <w:marTop w:val="0"/>
      <w:marBottom w:val="0"/>
      <w:divBdr>
        <w:top w:val="none" w:sz="0" w:space="0" w:color="auto"/>
        <w:left w:val="none" w:sz="0" w:space="0" w:color="auto"/>
        <w:bottom w:val="none" w:sz="0" w:space="0" w:color="auto"/>
        <w:right w:val="none" w:sz="0" w:space="0" w:color="auto"/>
      </w:divBdr>
    </w:div>
    <w:div w:id="405347216">
      <w:bodyDiv w:val="1"/>
      <w:marLeft w:val="0"/>
      <w:marRight w:val="0"/>
      <w:marTop w:val="0"/>
      <w:marBottom w:val="0"/>
      <w:divBdr>
        <w:top w:val="none" w:sz="0" w:space="0" w:color="auto"/>
        <w:left w:val="none" w:sz="0" w:space="0" w:color="auto"/>
        <w:bottom w:val="none" w:sz="0" w:space="0" w:color="auto"/>
        <w:right w:val="none" w:sz="0" w:space="0" w:color="auto"/>
      </w:divBdr>
    </w:div>
    <w:div w:id="448089804">
      <w:bodyDiv w:val="1"/>
      <w:marLeft w:val="0"/>
      <w:marRight w:val="0"/>
      <w:marTop w:val="0"/>
      <w:marBottom w:val="0"/>
      <w:divBdr>
        <w:top w:val="none" w:sz="0" w:space="0" w:color="auto"/>
        <w:left w:val="none" w:sz="0" w:space="0" w:color="auto"/>
        <w:bottom w:val="none" w:sz="0" w:space="0" w:color="auto"/>
        <w:right w:val="none" w:sz="0" w:space="0" w:color="auto"/>
      </w:divBdr>
    </w:div>
    <w:div w:id="569654300">
      <w:bodyDiv w:val="1"/>
      <w:marLeft w:val="0"/>
      <w:marRight w:val="0"/>
      <w:marTop w:val="0"/>
      <w:marBottom w:val="0"/>
      <w:divBdr>
        <w:top w:val="none" w:sz="0" w:space="0" w:color="auto"/>
        <w:left w:val="none" w:sz="0" w:space="0" w:color="auto"/>
        <w:bottom w:val="none" w:sz="0" w:space="0" w:color="auto"/>
        <w:right w:val="none" w:sz="0" w:space="0" w:color="auto"/>
      </w:divBdr>
    </w:div>
    <w:div w:id="1502509145">
      <w:bodyDiv w:val="1"/>
      <w:marLeft w:val="0"/>
      <w:marRight w:val="0"/>
      <w:marTop w:val="0"/>
      <w:marBottom w:val="0"/>
      <w:divBdr>
        <w:top w:val="none" w:sz="0" w:space="0" w:color="auto"/>
        <w:left w:val="none" w:sz="0" w:space="0" w:color="auto"/>
        <w:bottom w:val="none" w:sz="0" w:space="0" w:color="auto"/>
        <w:right w:val="none" w:sz="0" w:space="0" w:color="auto"/>
      </w:divBdr>
    </w:div>
    <w:div w:id="2028486934">
      <w:bodyDiv w:val="1"/>
      <w:marLeft w:val="0"/>
      <w:marRight w:val="0"/>
      <w:marTop w:val="0"/>
      <w:marBottom w:val="0"/>
      <w:divBdr>
        <w:top w:val="none" w:sz="0" w:space="0" w:color="auto"/>
        <w:left w:val="none" w:sz="0" w:space="0" w:color="auto"/>
        <w:bottom w:val="none" w:sz="0" w:space="0" w:color="auto"/>
        <w:right w:val="none" w:sz="0" w:space="0" w:color="auto"/>
      </w:divBdr>
    </w:div>
    <w:div w:id="213832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azet.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meyle.com" TargetMode="External"/><Relationship Id="rId10" Type="http://schemas.openxmlformats.org/officeDocument/2006/relationships/hyperlink" Target="https://www.meyle.com/en/meyle-spare-parts-for-passenger-cars/cooling-parts/cooling-system-flush-tool/" TargetMode="External"/><Relationship Id="rId4" Type="http://schemas.microsoft.com/office/2007/relationships/stylesWithEffects" Target="stylesWithEffects.xml"/><Relationship Id="rId9" Type="http://schemas.openxmlformats.org/officeDocument/2006/relationships/hyperlink" Target="https://www.youtube.com/watch?v=4jU7GmkF3_A&amp;list=UUK_bHQSTicCDJcYHnDyU-CQ&amp;index=6" TargetMode="External"/><Relationship Id="rId14" Type="http://schemas.openxmlformats.org/officeDocument/2006/relationships/hyperlink" Target="mailto:carsten.scholz@hazet.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www.meyle.com/guarante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20E2E-61BA-492E-BF11-37682DF9B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789</Words>
  <Characters>4618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5397</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2018-10-23T08:30:00Z</dcterms:created>
  <dcterms:modified xsi:type="dcterms:W3CDTF">2018-10-25T09:14:00Z</dcterms:modified>
</cp:coreProperties>
</file>