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67F" w:rsidRPr="00901E2E" w:rsidRDefault="0035267F" w:rsidP="0035267F">
      <w:pPr>
        <w:shd w:val="clear" w:color="auto" w:fill="FFFFFF"/>
        <w:tabs>
          <w:tab w:val="left" w:pos="7200"/>
        </w:tabs>
        <w:spacing w:before="100" w:beforeAutospacing="1" w:after="240" w:line="360" w:lineRule="auto"/>
        <w:jc w:val="both"/>
        <w:outlineLvl w:val="0"/>
        <w:rPr>
          <w:rFonts w:ascii="Arial" w:hAnsi="Arial"/>
          <w:b/>
          <w:snapToGrid w:val="0"/>
          <w:sz w:val="28"/>
          <w:lang w:bidi="en-GB"/>
        </w:rPr>
      </w:pPr>
      <w:r>
        <w:rPr>
          <w:rFonts w:ascii="Arial" w:hAnsi="Arial"/>
          <w:b/>
          <w:snapToGrid w:val="0"/>
          <w:sz w:val="20"/>
          <w:szCs w:val="20"/>
          <w:lang w:bidi="en-GB"/>
        </w:rPr>
        <w:br/>
      </w:r>
      <w:r w:rsidRPr="00901E2E">
        <w:rPr>
          <w:rFonts w:ascii="Arial" w:hAnsi="Arial"/>
          <w:b/>
          <w:snapToGrid w:val="0"/>
          <w:sz w:val="28"/>
          <w:lang w:bidi="en-GB"/>
        </w:rPr>
        <w:t>Économiser intelligemment avec les kits de réparation d’arbres à cardan de qualité MEYLE</w:t>
      </w:r>
      <w:r w:rsidRPr="00901E2E">
        <w:rPr>
          <w:rFonts w:ascii="Arial" w:hAnsi="Arial"/>
          <w:b/>
          <w:snapToGrid w:val="0"/>
          <w:sz w:val="28"/>
          <w:lang w:bidi="en-GB"/>
        </w:rPr>
        <w:noBreakHyphen/>
        <w:t>ORIGINAL</w:t>
      </w:r>
    </w:p>
    <w:p w:rsidR="0035267F" w:rsidRPr="00901E2E" w:rsidRDefault="0035267F" w:rsidP="0035267F">
      <w:pPr>
        <w:shd w:val="clear" w:color="auto" w:fill="FFFFFF"/>
        <w:tabs>
          <w:tab w:val="left" w:pos="7200"/>
        </w:tabs>
        <w:spacing w:before="100" w:beforeAutospacing="1" w:after="240" w:line="360" w:lineRule="auto"/>
        <w:jc w:val="both"/>
        <w:outlineLvl w:val="0"/>
        <w:rPr>
          <w:rFonts w:ascii="Arial" w:hAnsi="Arial"/>
          <w:snapToGrid w:val="0"/>
          <w:sz w:val="28"/>
          <w:szCs w:val="28"/>
          <w:lang w:bidi="en-GB"/>
        </w:rPr>
      </w:pPr>
      <w:r w:rsidRPr="00901E2E">
        <w:rPr>
          <w:rFonts w:ascii="Arial" w:hAnsi="Arial"/>
          <w:snapToGrid w:val="0"/>
          <w:sz w:val="28"/>
          <w:szCs w:val="28"/>
          <w:lang w:bidi="en-GB"/>
        </w:rPr>
        <w:t>Adaptés pour plus de 10 millions de véhicules en Europe : 15 kits complets MEYLE</w:t>
      </w:r>
      <w:r w:rsidRPr="00901E2E">
        <w:rPr>
          <w:rFonts w:ascii="Arial" w:hAnsi="Arial"/>
          <w:snapToGrid w:val="0"/>
          <w:sz w:val="28"/>
          <w:szCs w:val="28"/>
          <w:lang w:bidi="en-GB"/>
        </w:rPr>
        <w:noBreakHyphen/>
        <w:t>ORIGINAL pour l’échange des paliers d’arbre intermédiaires sur l’arbre à cardan</w:t>
      </w:r>
    </w:p>
    <w:p w:rsidR="0035267F" w:rsidRPr="00901E2E" w:rsidRDefault="0035267F" w:rsidP="0035267F">
      <w:pPr>
        <w:spacing w:after="240" w:line="360" w:lineRule="auto"/>
        <w:jc w:val="both"/>
        <w:rPr>
          <w:rFonts w:ascii="Arial" w:hAnsi="Arial" w:cs="Arial"/>
          <w:b/>
          <w:szCs w:val="20"/>
        </w:rPr>
      </w:pPr>
      <w:r w:rsidRPr="00901E2E">
        <w:rPr>
          <w:rFonts w:ascii="Arial" w:hAnsi="Arial"/>
          <w:b/>
          <w:bCs/>
          <w:u w:val="single"/>
          <w:lang w:bidi="en-GB"/>
        </w:rPr>
        <w:t>Hambourg, 28 novembre 2017.</w:t>
      </w:r>
      <w:r w:rsidRPr="00901E2E">
        <w:rPr>
          <w:rFonts w:ascii="Arial" w:hAnsi="Arial"/>
          <w:b/>
          <w:bCs/>
          <w:lang w:bidi="en-GB"/>
        </w:rPr>
        <w:t xml:space="preserve"> Le fabricant hambourgeois MEYLE élargit sa gamme de produits de kits de réparation pour arbres à cardan et offre, dès à présent, 15 kits de réparation de qualité MEYLE</w:t>
      </w:r>
      <w:r w:rsidRPr="00901E2E">
        <w:rPr>
          <w:rFonts w:ascii="Arial" w:hAnsi="Arial"/>
          <w:b/>
          <w:bCs/>
          <w:lang w:bidi="en-GB"/>
        </w:rPr>
        <w:noBreakHyphen/>
        <w:t xml:space="preserve">ORIGINAL. Les kits contiennent toutes les pièces pour une réparation « intelligente » de l’arbre à cardan conforme à la valeur actuelle du véhicule : </w:t>
      </w:r>
      <w:r w:rsidRPr="00901E2E">
        <w:rPr>
          <w:rFonts w:ascii="Arial" w:hAnsi="Arial" w:cs="Arial"/>
          <w:b/>
          <w:szCs w:val="20"/>
        </w:rPr>
        <w:t xml:space="preserve">cela permet au réparateur de remplacer, sans problème, le palier d’arbre intermédiaire lorsqu’il est défectueux et de ne plus remplacer </w:t>
      </w:r>
      <w:r w:rsidRPr="00901E2E">
        <w:rPr>
          <w:rFonts w:ascii="Arial" w:hAnsi="Arial"/>
          <w:b/>
          <w:bCs/>
          <w:lang w:bidi="en-GB"/>
        </w:rPr>
        <w:t>l’arbre intermédiaire à cardan</w:t>
      </w:r>
      <w:r w:rsidRPr="00901E2E">
        <w:rPr>
          <w:rFonts w:ascii="Arial" w:hAnsi="Arial" w:cs="Arial"/>
          <w:b/>
          <w:szCs w:val="20"/>
        </w:rPr>
        <w:t xml:space="preserve"> complet, ce qui est préconisé par des constructeurs automobiles. Il en résulte non seulement une économie importante face à la pièce des constructeurs automobiles mais aussi une économie de ressources. Grâce aux 15 kits de réparation pour les arbres à cardan, MEYLE couvre plus de 10 millions de véhicules pour les constructeurs Audi</w:t>
      </w:r>
      <w:r w:rsidRPr="00901E2E">
        <w:rPr>
          <w:rFonts w:ascii="Arial" w:hAnsi="Arial"/>
          <w:b/>
          <w:bCs/>
          <w:lang w:bidi="en-GB"/>
        </w:rPr>
        <w:t>, Seat, Skoda, VW, Porsche et Mercedes Benz en Europe.</w:t>
      </w:r>
    </w:p>
    <w:p w:rsidR="0035267F" w:rsidRPr="00901E2E" w:rsidRDefault="0035267F" w:rsidP="0035267F">
      <w:pPr>
        <w:spacing w:after="240" w:line="360" w:lineRule="auto"/>
        <w:jc w:val="both"/>
      </w:pPr>
      <w:r w:rsidRPr="00901E2E">
        <w:rPr>
          <w:rFonts w:ascii="Arial" w:hAnsi="Arial" w:cs="Arial"/>
          <w:szCs w:val="20"/>
        </w:rPr>
        <w:t xml:space="preserve">Le palier d’arbre intermédiaire absorbe les vibrations de l’arbre à cardan et le </w:t>
      </w:r>
      <w:proofErr w:type="spellStart"/>
      <w:r w:rsidRPr="00901E2E">
        <w:rPr>
          <w:rFonts w:ascii="Arial" w:hAnsi="Arial" w:cs="Arial"/>
          <w:szCs w:val="20"/>
        </w:rPr>
        <w:t>maintient</w:t>
      </w:r>
      <w:proofErr w:type="spellEnd"/>
      <w:r w:rsidRPr="00901E2E">
        <w:rPr>
          <w:rFonts w:ascii="Arial" w:hAnsi="Arial" w:cs="Arial"/>
          <w:szCs w:val="20"/>
        </w:rPr>
        <w:t xml:space="preserve"> simultanément dans la bonne position, en égalisant des angles différents entre le moteur solidement fixé et l’essieu arrière flexible. Le caoutchouc est particulièrement vulnérable et peut se fragiliser sous les charges importantes et se déchirer par la suite. Dans ce cas, la direction exacte et le support de l’arbre à cardan ne sont plus garantis. Des bruits devenant plus forts et des vibrations croissantes dans l’habitacle</w:t>
      </w:r>
      <w:r w:rsidRPr="00901E2E">
        <w:rPr>
          <w:rFonts w:ascii="Arial" w:hAnsi="Arial"/>
          <w:lang w:bidi="en-GB"/>
        </w:rPr>
        <w:t xml:space="preserve"> du véhicule peuvent être des premiers signes d’un palier d’arbre intermédiaire défectueux.</w:t>
      </w:r>
      <w:r w:rsidRPr="00901E2E">
        <w:t xml:space="preserve"> </w:t>
      </w:r>
    </w:p>
    <w:p w:rsidR="0035267F" w:rsidRDefault="0035267F" w:rsidP="0035267F">
      <w:pPr>
        <w:spacing w:after="240" w:line="360" w:lineRule="auto"/>
        <w:jc w:val="both"/>
        <w:rPr>
          <w:rFonts w:ascii="Arial" w:hAnsi="Arial" w:cs="Arial"/>
          <w:szCs w:val="20"/>
        </w:rPr>
      </w:pPr>
    </w:p>
    <w:p w:rsidR="0035267F" w:rsidRPr="00901E2E" w:rsidRDefault="0035267F" w:rsidP="0035267F">
      <w:pPr>
        <w:spacing w:after="240" w:line="360" w:lineRule="auto"/>
        <w:jc w:val="both"/>
        <w:rPr>
          <w:rFonts w:ascii="Arial" w:hAnsi="Arial" w:cs="Arial"/>
          <w:szCs w:val="20"/>
        </w:rPr>
      </w:pPr>
      <w:r>
        <w:rPr>
          <w:rFonts w:ascii="Arial" w:hAnsi="Arial" w:cs="Arial"/>
          <w:sz w:val="20"/>
          <w:szCs w:val="20"/>
        </w:rPr>
        <w:lastRenderedPageBreak/>
        <w:br/>
      </w:r>
      <w:r w:rsidRPr="00901E2E">
        <w:rPr>
          <w:rFonts w:ascii="Arial" w:hAnsi="Arial" w:cs="Arial"/>
          <w:szCs w:val="20"/>
        </w:rPr>
        <w:t>Jusqu’ici, pour de nombreux véhicules il n’y avait pas de choix en présence d’un palier d’arbre intermédiaire défectueux : l’arbre à cardan complet devait être remplacé. Grâce à l’élargissement de sa gamme de produits à désormais 15</w:t>
      </w:r>
      <w:r w:rsidRPr="00901E2E">
        <w:t xml:space="preserve"> </w:t>
      </w:r>
      <w:r w:rsidRPr="00901E2E">
        <w:rPr>
          <w:rFonts w:ascii="Arial" w:hAnsi="Arial" w:cs="Arial"/>
          <w:szCs w:val="20"/>
        </w:rPr>
        <w:t>kits de réparation pour les arbres à cardan, le fabricant hambourgeois MEYLE met fin à cette réparation coûteuse</w:t>
      </w:r>
      <w:r w:rsidRPr="00901E2E">
        <w:rPr>
          <w:rFonts w:ascii="Arial" w:hAnsi="Arial"/>
          <w:lang w:bidi="en-GB"/>
        </w:rPr>
        <w:t>. Les kits complets MEYLE</w:t>
      </w:r>
      <w:r w:rsidRPr="00901E2E">
        <w:rPr>
          <w:rFonts w:ascii="Arial" w:hAnsi="Arial"/>
          <w:lang w:bidi="en-GB"/>
        </w:rPr>
        <w:noBreakHyphen/>
        <w:t xml:space="preserve">ORIGINAL contiennent tous les composants requis pour remplacer le palier d’arbre intermédiaire, tels que palier, anneau de serrage, manchette, matériel de fixation et graisse. Ainsi, le réparateur peut seulement remplacer le palier d’arbre intermédiaire défectueux sans problème, sans être obligé de remplacer l’arbre à cardan complet, comme cela est requis pour la version d'origine. Ainsi, le réparateur peut éviter au client des coûts inutiles tout en préservant des ressources.  </w:t>
      </w:r>
    </w:p>
    <w:p w:rsidR="0035267F" w:rsidRPr="00901E2E" w:rsidRDefault="0035267F" w:rsidP="0035267F">
      <w:pPr>
        <w:spacing w:after="240" w:line="360" w:lineRule="auto"/>
        <w:jc w:val="both"/>
        <w:rPr>
          <w:rFonts w:ascii="Arial" w:hAnsi="Arial"/>
          <w:lang w:bidi="en-GB"/>
        </w:rPr>
      </w:pPr>
      <w:r w:rsidRPr="00901E2E">
        <w:rPr>
          <w:rFonts w:ascii="Arial" w:hAnsi="Arial"/>
          <w:u w:val="single"/>
          <w:lang w:bidi="en-GB"/>
        </w:rPr>
        <w:t>Première conseil de MEYLE pour les réparateurs :</w:t>
      </w:r>
      <w:r w:rsidRPr="00901E2E">
        <w:rPr>
          <w:rFonts w:ascii="Arial" w:hAnsi="Arial"/>
          <w:lang w:bidi="en-GB"/>
        </w:rPr>
        <w:t xml:space="preserve"> si le palier d’arbre intermédiaire est remplacé, les ingénieurs MEYLE recommandent le remplacement simultané du disc articulé pour éviter des réparations par la suite ainsi que des coûts supplémentaires.</w:t>
      </w:r>
    </w:p>
    <w:p w:rsidR="0035267F" w:rsidRPr="006B7326" w:rsidRDefault="0035267F" w:rsidP="0035267F">
      <w:pPr>
        <w:spacing w:after="240" w:line="360" w:lineRule="auto"/>
        <w:jc w:val="both"/>
        <w:rPr>
          <w:rFonts w:ascii="Arial" w:hAnsi="Arial" w:cs="Arial"/>
          <w:szCs w:val="20"/>
        </w:rPr>
      </w:pPr>
      <w:r w:rsidRPr="00901E2E">
        <w:rPr>
          <w:rFonts w:ascii="Arial" w:hAnsi="Arial"/>
          <w:u w:val="single"/>
          <w:lang w:bidi="en-GB"/>
        </w:rPr>
        <w:t>Deuxième conseil de MEYLE pour les réparateurs :</w:t>
      </w:r>
      <w:r w:rsidRPr="00901E2E">
        <w:rPr>
          <w:rFonts w:ascii="Arial" w:hAnsi="Arial"/>
          <w:lang w:bidi="en-GB"/>
        </w:rPr>
        <w:t xml:space="preserve"> </w:t>
      </w:r>
      <w:r w:rsidRPr="00901E2E">
        <w:rPr>
          <w:rFonts w:ascii="Arial" w:hAnsi="Arial" w:cs="Arial"/>
          <w:szCs w:val="20"/>
        </w:rPr>
        <w:t>afin de permettre un montage sans problèmes, le produit n’est pas seulement accompagné</w:t>
      </w:r>
      <w:r>
        <w:rPr>
          <w:rFonts w:ascii="Arial" w:hAnsi="Arial" w:cs="Arial"/>
          <w:szCs w:val="20"/>
        </w:rPr>
        <w:t xml:space="preserve"> d’une instruction de montage détaillée</w:t>
      </w:r>
      <w:r w:rsidRPr="006B7326">
        <w:rPr>
          <w:rFonts w:ascii="Arial" w:hAnsi="Arial" w:cs="Arial"/>
          <w:szCs w:val="20"/>
        </w:rPr>
        <w:t xml:space="preserve">, </w:t>
      </w:r>
      <w:r>
        <w:rPr>
          <w:rFonts w:ascii="Arial" w:hAnsi="Arial" w:cs="Arial"/>
          <w:szCs w:val="20"/>
        </w:rPr>
        <w:t>mais la réparation est également expliquée dans une vidéo</w:t>
      </w:r>
      <w:r w:rsidRPr="006B7326">
        <w:rPr>
          <w:rFonts w:ascii="Arial" w:hAnsi="Arial" w:cs="Arial"/>
          <w:szCs w:val="20"/>
        </w:rPr>
        <w:t xml:space="preserve"> </w:t>
      </w:r>
      <w:r>
        <w:rPr>
          <w:rFonts w:ascii="Arial" w:hAnsi="Arial" w:cs="Arial"/>
          <w:szCs w:val="20"/>
        </w:rPr>
        <w:t xml:space="preserve">des « Mécaniciens MEYLE » </w:t>
      </w:r>
      <w:r w:rsidRPr="006B7326">
        <w:rPr>
          <w:rFonts w:ascii="Arial" w:hAnsi="Arial" w:cs="Arial"/>
          <w:szCs w:val="20"/>
        </w:rPr>
        <w:t>:</w:t>
      </w:r>
      <w:r w:rsidRPr="00F176A4">
        <w:t xml:space="preserve"> </w:t>
      </w:r>
      <w:hyperlink r:id="rId9" w:history="1">
        <w:r w:rsidRPr="004730C8">
          <w:rPr>
            <w:rStyle w:val="Hyperlink"/>
            <w:rFonts w:ascii="Arial" w:hAnsi="Arial" w:cs="Arial"/>
            <w:szCs w:val="20"/>
          </w:rPr>
          <w:t>https://youtu.be/8L6sbs66K_Y</w:t>
        </w:r>
      </w:hyperlink>
      <w:r w:rsidRPr="006B7326">
        <w:rPr>
          <w:rFonts w:ascii="Arial" w:hAnsi="Arial" w:cs="Arial"/>
          <w:szCs w:val="20"/>
        </w:rPr>
        <w:t xml:space="preserve">. </w:t>
      </w:r>
    </w:p>
    <w:p w:rsidR="00D11B31" w:rsidRDefault="00D11B31" w:rsidP="00D11B31">
      <w:pPr>
        <w:spacing w:line="360" w:lineRule="auto"/>
        <w:jc w:val="both"/>
        <w:rPr>
          <w:rFonts w:ascii="Arial" w:eastAsia="Calibri" w:hAnsi="Arial" w:cs="Arial"/>
          <w:sz w:val="20"/>
          <w:szCs w:val="20"/>
          <w:lang w:eastAsia="de-DE"/>
        </w:rPr>
      </w:pPr>
    </w:p>
    <w:p w:rsidR="00D11B31" w:rsidRPr="00D11B31" w:rsidRDefault="00D11B31" w:rsidP="00D11B31">
      <w:pPr>
        <w:spacing w:line="360" w:lineRule="auto"/>
        <w:jc w:val="both"/>
        <w:rPr>
          <w:rFonts w:ascii="Arial" w:eastAsia="Calibri" w:hAnsi="Arial" w:cs="Arial"/>
          <w:sz w:val="20"/>
          <w:szCs w:val="20"/>
          <w:lang w:eastAsia="de-DE"/>
        </w:rPr>
      </w:pPr>
      <w:r w:rsidRPr="00D11B31">
        <w:rPr>
          <w:rFonts w:ascii="Arial" w:eastAsia="Calibri" w:hAnsi="Arial" w:cs="Arial"/>
          <w:sz w:val="20"/>
          <w:szCs w:val="20"/>
          <w:lang w:eastAsia="de-DE"/>
        </w:rPr>
        <w:t xml:space="preserve">Vous pouvez télécharger les communiqués et les photos de presse à l’adresse : </w:t>
      </w:r>
      <w:hyperlink r:id="rId10" w:history="1">
        <w:r w:rsidRPr="00D11B31">
          <w:rPr>
            <w:rFonts w:ascii="Arial" w:eastAsia="Calibri" w:hAnsi="Arial" w:cs="Arial"/>
            <w:color w:val="0000FF"/>
            <w:sz w:val="20"/>
            <w:szCs w:val="20"/>
            <w:u w:val="single"/>
            <w:lang w:eastAsia="de-DE"/>
          </w:rPr>
          <w:t>www.meyle.com</w:t>
        </w:r>
      </w:hyperlink>
      <w:r w:rsidRPr="00D11B31">
        <w:rPr>
          <w:rFonts w:ascii="Arial" w:eastAsia="Calibri" w:hAnsi="Arial" w:cs="Arial"/>
          <w:sz w:val="20"/>
          <w:szCs w:val="20"/>
          <w:lang w:eastAsia="de-DE"/>
        </w:rPr>
        <w:t xml:space="preserve"> ou les commander sous forme de fichier. </w:t>
      </w:r>
    </w:p>
    <w:p w:rsidR="00E307CF" w:rsidRPr="0035267F" w:rsidRDefault="00E307CF" w:rsidP="00D11B31">
      <w:pPr>
        <w:jc w:val="both"/>
        <w:rPr>
          <w:rFonts w:ascii="Arial" w:eastAsia="Calibri" w:hAnsi="Arial" w:cs="Arial"/>
          <w:sz w:val="20"/>
          <w:szCs w:val="20"/>
          <w:lang w:eastAsia="de-DE"/>
        </w:rPr>
      </w:pPr>
    </w:p>
    <w:p w:rsidR="00D11B31" w:rsidRPr="00D11B31" w:rsidRDefault="00D11B31" w:rsidP="00D11B31">
      <w:pPr>
        <w:jc w:val="both"/>
        <w:rPr>
          <w:rFonts w:ascii="Arial" w:eastAsia="Calibri" w:hAnsi="Arial" w:cs="Arial"/>
          <w:sz w:val="20"/>
          <w:szCs w:val="20"/>
          <w:lang w:val="de-DE" w:eastAsia="de-DE"/>
        </w:rPr>
      </w:pPr>
      <w:proofErr w:type="spellStart"/>
      <w:r w:rsidRPr="00D11B31">
        <w:rPr>
          <w:rFonts w:ascii="Arial" w:eastAsia="Calibri" w:hAnsi="Arial" w:cs="Arial"/>
          <w:sz w:val="20"/>
          <w:szCs w:val="20"/>
          <w:lang w:val="de-DE" w:eastAsia="de-DE"/>
        </w:rPr>
        <w:t>Pour</w:t>
      </w:r>
      <w:proofErr w:type="spellEnd"/>
      <w:r w:rsidRPr="00D11B31">
        <w:rPr>
          <w:rFonts w:ascii="Arial" w:eastAsia="Calibri" w:hAnsi="Arial" w:cs="Arial"/>
          <w:sz w:val="20"/>
          <w:szCs w:val="20"/>
          <w:lang w:val="de-DE" w:eastAsia="de-DE"/>
        </w:rPr>
        <w:t xml:space="preserve"> </w:t>
      </w:r>
      <w:proofErr w:type="spellStart"/>
      <w:r w:rsidRPr="00D11B31">
        <w:rPr>
          <w:rFonts w:ascii="Arial" w:eastAsia="Calibri" w:hAnsi="Arial" w:cs="Arial"/>
          <w:sz w:val="20"/>
          <w:szCs w:val="20"/>
          <w:lang w:val="de-DE" w:eastAsia="de-DE"/>
        </w:rPr>
        <w:t>nous</w:t>
      </w:r>
      <w:proofErr w:type="spellEnd"/>
      <w:r w:rsidRPr="00D11B31">
        <w:rPr>
          <w:rFonts w:ascii="Arial" w:eastAsia="Calibri" w:hAnsi="Arial" w:cs="Arial"/>
          <w:sz w:val="20"/>
          <w:szCs w:val="20"/>
          <w:lang w:val="de-DE" w:eastAsia="de-DE"/>
        </w:rPr>
        <w:t xml:space="preserve"> </w:t>
      </w:r>
      <w:proofErr w:type="spellStart"/>
      <w:proofErr w:type="gramStart"/>
      <w:r w:rsidRPr="00D11B31">
        <w:rPr>
          <w:rFonts w:ascii="Arial" w:eastAsia="Calibri" w:hAnsi="Arial" w:cs="Arial"/>
          <w:sz w:val="20"/>
          <w:szCs w:val="20"/>
          <w:lang w:val="de-DE" w:eastAsia="de-DE"/>
        </w:rPr>
        <w:t>contacter</w:t>
      </w:r>
      <w:proofErr w:type="spellEnd"/>
      <w:r w:rsidRPr="00D11B31">
        <w:rPr>
          <w:rFonts w:ascii="Arial" w:eastAsia="Calibri" w:hAnsi="Arial" w:cs="Arial"/>
          <w:sz w:val="20"/>
          <w:szCs w:val="20"/>
          <w:lang w:val="de-DE" w:eastAsia="de-DE"/>
        </w:rPr>
        <w:t xml:space="preserve"> :</w:t>
      </w:r>
      <w:proofErr w:type="gramEnd"/>
      <w:r w:rsidRPr="00D11B31">
        <w:rPr>
          <w:rFonts w:ascii="Arial" w:eastAsia="Calibri" w:hAnsi="Arial" w:cs="Arial"/>
          <w:sz w:val="20"/>
          <w:szCs w:val="20"/>
          <w:lang w:val="de-DE" w:eastAsia="de-DE"/>
        </w:rPr>
        <w:t xml:space="preserve"> </w:t>
      </w:r>
    </w:p>
    <w:p w:rsidR="00D11B31" w:rsidRPr="00D11B31" w:rsidRDefault="00D11B31" w:rsidP="00D11B31">
      <w:pPr>
        <w:jc w:val="both"/>
        <w:rPr>
          <w:rFonts w:ascii="Arial" w:eastAsia="Calibri" w:hAnsi="Arial" w:cs="Arial"/>
          <w:sz w:val="20"/>
          <w:szCs w:val="20"/>
          <w:lang w:val="de-DE" w:eastAsia="de-DE"/>
        </w:rPr>
      </w:pPr>
    </w:p>
    <w:p w:rsidR="00D11B31" w:rsidRPr="00D11B31" w:rsidRDefault="00D11B31" w:rsidP="0035267F">
      <w:pPr>
        <w:numPr>
          <w:ilvl w:val="0"/>
          <w:numId w:val="2"/>
        </w:numPr>
        <w:ind w:left="426"/>
        <w:contextualSpacing/>
        <w:rPr>
          <w:rFonts w:ascii="Arial" w:eastAsia="Calibri" w:hAnsi="Arial" w:cs="Arial"/>
          <w:sz w:val="20"/>
          <w:szCs w:val="20"/>
          <w:lang w:val="de-DE" w:eastAsia="de-DE"/>
        </w:rPr>
      </w:pPr>
      <w:r w:rsidRPr="00D11B31">
        <w:rPr>
          <w:rFonts w:ascii="Arial" w:eastAsia="Calibri" w:hAnsi="Arial" w:cs="Arial"/>
          <w:sz w:val="20"/>
          <w:szCs w:val="20"/>
          <w:lang w:val="de-DE" w:eastAsia="de-DE"/>
        </w:rPr>
        <w:t xml:space="preserve">Klenk &amp; Hoursch AG, Inka Heitmann, </w:t>
      </w:r>
      <w:proofErr w:type="spellStart"/>
      <w:r w:rsidRPr="00D11B31">
        <w:rPr>
          <w:rFonts w:ascii="Arial" w:eastAsia="Calibri" w:hAnsi="Arial" w:cs="Arial"/>
          <w:sz w:val="20"/>
          <w:szCs w:val="20"/>
          <w:lang w:val="de-DE" w:eastAsia="de-DE"/>
        </w:rPr>
        <w:t>tél</w:t>
      </w:r>
      <w:proofErr w:type="spellEnd"/>
      <w:r w:rsidRPr="00D11B31">
        <w:rPr>
          <w:rFonts w:ascii="Arial" w:eastAsia="Calibri" w:hAnsi="Arial" w:cs="Arial"/>
          <w:sz w:val="20"/>
          <w:szCs w:val="20"/>
          <w:lang w:val="de-DE" w:eastAsia="de-DE"/>
        </w:rPr>
        <w:t xml:space="preserve">. +49 40 3020881-03, email: </w:t>
      </w:r>
      <w:hyperlink r:id="rId11" w:history="1">
        <w:r w:rsidRPr="00D11B31">
          <w:rPr>
            <w:rFonts w:ascii="Arial" w:eastAsia="Calibri" w:hAnsi="Arial" w:cs="Arial"/>
            <w:color w:val="0000FF"/>
            <w:sz w:val="20"/>
            <w:szCs w:val="20"/>
            <w:u w:val="single"/>
            <w:lang w:val="de-DE" w:eastAsia="de-DE"/>
          </w:rPr>
          <w:t>meyle@klenkhoursch.de</w:t>
        </w:r>
      </w:hyperlink>
    </w:p>
    <w:p w:rsidR="00D11B31" w:rsidRPr="00D11B31" w:rsidRDefault="00D11B31" w:rsidP="0035267F">
      <w:pPr>
        <w:numPr>
          <w:ilvl w:val="0"/>
          <w:numId w:val="2"/>
        </w:numPr>
        <w:ind w:left="426"/>
        <w:contextualSpacing/>
        <w:rPr>
          <w:rFonts w:ascii="Arial" w:eastAsia="Calibri" w:hAnsi="Arial" w:cs="Arial"/>
          <w:sz w:val="20"/>
          <w:szCs w:val="20"/>
          <w:lang w:val="de-DE" w:eastAsia="de-DE"/>
        </w:rPr>
      </w:pPr>
      <w:r w:rsidRPr="00D11B31">
        <w:rPr>
          <w:rFonts w:ascii="Arial" w:eastAsia="Calibri" w:hAnsi="Arial" w:cs="Arial"/>
          <w:sz w:val="20"/>
          <w:szCs w:val="20"/>
          <w:lang w:val="de-DE" w:eastAsia="de-DE"/>
        </w:rPr>
        <w:t xml:space="preserve">MEYLE AG, Annika Fuchs, </w:t>
      </w:r>
      <w:proofErr w:type="spellStart"/>
      <w:r w:rsidRPr="00D11B31">
        <w:rPr>
          <w:rFonts w:ascii="Arial" w:eastAsia="Calibri" w:hAnsi="Arial" w:cs="Arial"/>
          <w:sz w:val="20"/>
          <w:szCs w:val="20"/>
          <w:lang w:val="de-DE" w:eastAsia="de-DE"/>
        </w:rPr>
        <w:t>tél</w:t>
      </w:r>
      <w:proofErr w:type="spellEnd"/>
      <w:r w:rsidRPr="00D11B31">
        <w:rPr>
          <w:rFonts w:ascii="Arial" w:eastAsia="Calibri" w:hAnsi="Arial" w:cs="Arial"/>
          <w:sz w:val="20"/>
          <w:szCs w:val="20"/>
          <w:lang w:val="de-DE" w:eastAsia="de-DE"/>
        </w:rPr>
        <w:t xml:space="preserve">. +49 40 67506-519, email : </w:t>
      </w:r>
      <w:hyperlink r:id="rId12" w:history="1">
        <w:r w:rsidRPr="00D11B31">
          <w:rPr>
            <w:rFonts w:ascii="Arial" w:eastAsia="Calibri" w:hAnsi="Arial" w:cs="Arial"/>
            <w:color w:val="0000FF"/>
            <w:sz w:val="20"/>
            <w:szCs w:val="20"/>
            <w:u w:val="single"/>
            <w:lang w:val="de-DE" w:eastAsia="de-DE"/>
          </w:rPr>
          <w:t>annika.fuchs@meyle.com</w:t>
        </w:r>
      </w:hyperlink>
      <w:r w:rsidRPr="00D11B31">
        <w:rPr>
          <w:rFonts w:ascii="Arial" w:eastAsia="Calibri" w:hAnsi="Arial" w:cs="Arial"/>
          <w:sz w:val="20"/>
          <w:szCs w:val="20"/>
          <w:lang w:val="de-DE" w:eastAsia="de-DE"/>
        </w:rPr>
        <w:t xml:space="preserve"> </w:t>
      </w:r>
    </w:p>
    <w:p w:rsidR="00CB7C07" w:rsidRDefault="00CB7C07">
      <w:pPr>
        <w:rPr>
          <w:rFonts w:ascii="Arial" w:hAnsi="Arial" w:cs="Arial"/>
          <w:sz w:val="20"/>
          <w:szCs w:val="20"/>
        </w:rPr>
      </w:pPr>
    </w:p>
    <w:p w:rsidR="00006402" w:rsidRDefault="00006402">
      <w:pPr>
        <w:rPr>
          <w:rFonts w:ascii="Arial" w:hAnsi="Arial" w:cs="Arial"/>
          <w:sz w:val="20"/>
          <w:szCs w:val="20"/>
        </w:rPr>
      </w:pPr>
    </w:p>
    <w:p w:rsidR="0035267F" w:rsidRDefault="0035267F">
      <w:pPr>
        <w:rPr>
          <w:rFonts w:ascii="Arial" w:hAnsi="Arial" w:cs="Arial"/>
          <w:sz w:val="20"/>
          <w:szCs w:val="20"/>
        </w:rPr>
      </w:pPr>
    </w:p>
    <w:p w:rsidR="0035267F" w:rsidRDefault="0035267F">
      <w:pPr>
        <w:rPr>
          <w:rFonts w:ascii="Arial" w:hAnsi="Arial" w:cs="Arial"/>
          <w:sz w:val="20"/>
          <w:szCs w:val="20"/>
        </w:rPr>
      </w:pPr>
      <w:bookmarkStart w:id="0" w:name="_GoBack"/>
      <w:bookmarkEnd w:id="0"/>
    </w:p>
    <w:p w:rsidR="0035267F" w:rsidRDefault="0035267F">
      <w:pPr>
        <w:rPr>
          <w:rFonts w:ascii="Arial" w:hAnsi="Arial" w:cs="Arial"/>
          <w:sz w:val="20"/>
          <w:szCs w:val="20"/>
        </w:rPr>
      </w:pPr>
    </w:p>
    <w:p w:rsidR="0035267F" w:rsidRDefault="0035267F">
      <w:pPr>
        <w:rPr>
          <w:rFonts w:ascii="Arial" w:hAnsi="Arial" w:cs="Arial"/>
          <w:sz w:val="20"/>
          <w:szCs w:val="20"/>
        </w:rPr>
      </w:pPr>
    </w:p>
    <w:p w:rsidR="0035267F" w:rsidRDefault="0035267F">
      <w:pPr>
        <w:rPr>
          <w:rFonts w:ascii="Arial" w:hAnsi="Arial" w:cs="Arial"/>
          <w:sz w:val="20"/>
          <w:szCs w:val="20"/>
        </w:rPr>
      </w:pPr>
    </w:p>
    <w:p w:rsidR="00006402" w:rsidRPr="005612DB" w:rsidRDefault="0035267F" w:rsidP="00006402">
      <w:pPr>
        <w:spacing w:line="360" w:lineRule="auto"/>
        <w:jc w:val="both"/>
        <w:rPr>
          <w:rFonts w:ascii="Arial" w:hAnsi="Arial" w:cs="Arial"/>
          <w:b/>
          <w:sz w:val="18"/>
          <w:szCs w:val="22"/>
        </w:rPr>
      </w:pPr>
      <w:r>
        <w:rPr>
          <w:rFonts w:ascii="Arial" w:hAnsi="Arial"/>
          <w:b/>
          <w:sz w:val="18"/>
        </w:rPr>
        <w:lastRenderedPageBreak/>
        <w:br/>
      </w:r>
      <w:r w:rsidR="00006402">
        <w:rPr>
          <w:rFonts w:ascii="Arial" w:hAnsi="Arial"/>
          <w:b/>
          <w:sz w:val="18"/>
        </w:rPr>
        <w:t xml:space="preserve">À propos de l'entreprise </w:t>
      </w:r>
    </w:p>
    <w:p w:rsidR="00006402" w:rsidRPr="005612DB" w:rsidRDefault="00006402" w:rsidP="00006402">
      <w:pPr>
        <w:spacing w:after="240" w:line="360" w:lineRule="auto"/>
        <w:jc w:val="both"/>
        <w:rPr>
          <w:rStyle w:val="Fett"/>
          <w:rFonts w:ascii="Arial" w:hAnsi="Arial" w:cs="Arial"/>
          <w:b w:val="0"/>
          <w:sz w:val="18"/>
          <w:szCs w:val="22"/>
        </w:rPr>
      </w:pPr>
      <w:r>
        <w:rPr>
          <w:rFonts w:ascii="Arial" w:hAnsi="Arial"/>
          <w:sz w:val="18"/>
        </w:rPr>
        <w:t xml:space="preserve">Sous la marque MEYLE, MEYLE AG développe, produit et commercialise des pièces de rechange de qualité pour voitures personnelles, véhicules utilitaires et poids lourds pour le marché indépendant des pièces détachées. La marque MEYLE comprend </w:t>
      </w:r>
      <w:r>
        <w:rPr>
          <w:rStyle w:val="Fett"/>
          <w:rFonts w:ascii="Arial" w:hAnsi="Arial"/>
          <w:b w:val="0"/>
          <w:sz w:val="18"/>
        </w:rPr>
        <w:t xml:space="preserve">trois gammes de produits MEYLE-ORIGINAL, MEYLE-HD et MEYLE-PD. </w:t>
      </w:r>
    </w:p>
    <w:p w:rsidR="00006402" w:rsidRPr="005612DB" w:rsidRDefault="00006402" w:rsidP="00006402">
      <w:pPr>
        <w:spacing w:after="240" w:line="360" w:lineRule="auto"/>
        <w:jc w:val="both"/>
        <w:rPr>
          <w:rStyle w:val="Fett"/>
          <w:rFonts w:ascii="Arial" w:hAnsi="Arial" w:cs="Arial"/>
          <w:b w:val="0"/>
          <w:sz w:val="18"/>
          <w:szCs w:val="22"/>
        </w:rPr>
      </w:pPr>
      <w:r>
        <w:rPr>
          <w:rStyle w:val="Fett"/>
          <w:rFonts w:ascii="Arial" w:hAnsi="Arial"/>
          <w:b w:val="0"/>
          <w:sz w:val="18"/>
        </w:rPr>
        <w:t xml:space="preserve">La gamme totale avec laquelle le fabricant de Hambourg couvre presque toutes les exigences est composée comme suit : </w:t>
      </w:r>
    </w:p>
    <w:p w:rsidR="00006402" w:rsidRPr="005612DB" w:rsidRDefault="00006402" w:rsidP="00006402">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MEYLE-ORIGINAL : aussi ajustée que la pièce d'origine</w:t>
      </w:r>
      <w:r>
        <w:rPr>
          <w:rStyle w:val="Fett"/>
          <w:rFonts w:ascii="Arial" w:hAnsi="Arial"/>
          <w:b w:val="0"/>
          <w:sz w:val="18"/>
        </w:rPr>
        <w:t xml:space="preserve"> – la gamme comprend </w:t>
      </w:r>
      <w:r>
        <w:rPr>
          <w:rFonts w:ascii="Arial" w:hAnsi="Arial"/>
          <w:sz w:val="18"/>
        </w:rPr>
        <w:t xml:space="preserve">environ </w:t>
      </w:r>
      <w:r>
        <w:rPr>
          <w:rStyle w:val="Fett"/>
          <w:rFonts w:ascii="Arial" w:hAnsi="Arial"/>
          <w:b w:val="0"/>
          <w:sz w:val="18"/>
        </w:rPr>
        <w:t xml:space="preserve">20.000 articles de qualité. </w:t>
      </w:r>
    </w:p>
    <w:p w:rsidR="00006402" w:rsidRPr="005612DB" w:rsidRDefault="00006402" w:rsidP="00006402">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MEYLE-PD : technique peaufinée et améliorée.</w:t>
      </w:r>
      <w:r>
        <w:rPr>
          <w:rStyle w:val="Fett"/>
          <w:rFonts w:ascii="Arial" w:hAnsi="Arial"/>
          <w:b w:val="0"/>
          <w:sz w:val="18"/>
        </w:rPr>
        <w:t xml:space="preserve"> – Elle </w:t>
      </w:r>
      <w:r>
        <w:rPr>
          <w:rFonts w:ascii="Arial" w:hAnsi="Arial"/>
          <w:sz w:val="18"/>
        </w:rPr>
        <w:t>comprend environ 2.000 disques et plaques de frein optimisées avec une puissance de freinage supérieure et une technologie moderne de revêtement.</w:t>
      </w:r>
    </w:p>
    <w:p w:rsidR="00006402" w:rsidRPr="005612DB" w:rsidRDefault="00006402" w:rsidP="00006402">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MEYLE-HD : meilleur que le produit d'origine.</w:t>
      </w:r>
      <w:r>
        <w:rPr>
          <w:rStyle w:val="Fett"/>
          <w:rFonts w:ascii="Arial" w:hAnsi="Arial"/>
          <w:b w:val="0"/>
          <w:sz w:val="18"/>
        </w:rPr>
        <w:t xml:space="preserve"> – Les ingénieurs MEYLE ont déjà développé </w:t>
      </w:r>
      <w:r>
        <w:rPr>
          <w:rFonts w:ascii="Arial" w:hAnsi="Arial"/>
          <w:sz w:val="18"/>
        </w:rPr>
        <w:t>environ 1.000</w:t>
      </w:r>
      <w:r>
        <w:rPr>
          <w:rStyle w:val="Fett"/>
          <w:rFonts w:ascii="Arial" w:hAnsi="Arial"/>
          <w:b w:val="0"/>
          <w:sz w:val="18"/>
        </w:rPr>
        <w:t xml:space="preserve"> pièces MEYLE-HD pour des milliers modèles de véhicules différents. </w:t>
      </w:r>
      <w:r>
        <w:rPr>
          <w:rFonts w:ascii="Arial" w:hAnsi="Arial"/>
          <w:sz w:val="18"/>
        </w:rPr>
        <w:t xml:space="preserve">Elles sont optimisées techniquement </w:t>
      </w:r>
      <w:r>
        <w:rPr>
          <w:rStyle w:val="Fett"/>
          <w:rFonts w:ascii="Arial" w:hAnsi="Arial"/>
          <w:b w:val="0"/>
          <w:sz w:val="18"/>
        </w:rPr>
        <w:t xml:space="preserve"> par rapport à la qualité de première monte</w:t>
      </w:r>
      <w:r>
        <w:rPr>
          <w:rFonts w:ascii="Arial" w:hAnsi="Arial"/>
          <w:sz w:val="18"/>
        </w:rPr>
        <w:t xml:space="preserve"> et </w:t>
      </w:r>
      <w:r>
        <w:rPr>
          <w:rStyle w:val="Fett"/>
          <w:rFonts w:ascii="Arial" w:hAnsi="Arial"/>
          <w:b w:val="0"/>
          <w:sz w:val="18"/>
        </w:rPr>
        <w:t>sont particulièrement solides et durables</w:t>
      </w:r>
      <w:r>
        <w:rPr>
          <w:rFonts w:ascii="Arial" w:hAnsi="Arial"/>
          <w:sz w:val="18"/>
        </w:rPr>
        <w:t>. Une garantie de quatre ans est accordée sur la position unique des pièces optimisées techniquement MEYLE-HD.</w:t>
      </w:r>
    </w:p>
    <w:p w:rsidR="00006402" w:rsidRPr="005612DB" w:rsidRDefault="00006402" w:rsidP="00006402">
      <w:pPr>
        <w:pStyle w:val="KeinLeerraum"/>
        <w:spacing w:line="360" w:lineRule="auto"/>
        <w:rPr>
          <w:rStyle w:val="Fett"/>
          <w:rFonts w:ascii="Arial" w:hAnsi="Arial" w:cs="Arial"/>
          <w:b w:val="0"/>
          <w:sz w:val="18"/>
          <w:szCs w:val="22"/>
        </w:rPr>
      </w:pPr>
    </w:p>
    <w:p w:rsidR="00006402" w:rsidRPr="005612DB" w:rsidRDefault="00006402" w:rsidP="00006402">
      <w:pPr>
        <w:spacing w:after="240" w:line="360" w:lineRule="auto"/>
        <w:jc w:val="both"/>
        <w:rPr>
          <w:rFonts w:ascii="Arial" w:hAnsi="Arial" w:cs="Arial"/>
          <w:sz w:val="18"/>
          <w:szCs w:val="22"/>
        </w:rPr>
      </w:pPr>
      <w:r>
        <w:rPr>
          <w:rFonts w:ascii="Arial" w:hAnsi="Arial"/>
          <w:sz w:val="18"/>
        </w:rPr>
        <w:t xml:space="preserve">MEYLE AG possède son siège à Hambourg et est active dans 120 pays. En plus du centre logistique ultramoderne de Hambourg, l'entreprise possède des filiales et des sites de production dans le monde entier. </w:t>
      </w:r>
    </w:p>
    <w:p w:rsidR="00006402" w:rsidRPr="005612DB" w:rsidRDefault="00006402" w:rsidP="00006402">
      <w:pPr>
        <w:rPr>
          <w:rFonts w:ascii="Arial" w:hAnsi="Arial" w:cs="Arial"/>
          <w:sz w:val="20"/>
          <w:szCs w:val="20"/>
        </w:rPr>
      </w:pPr>
    </w:p>
    <w:p w:rsidR="00006402" w:rsidRPr="00045580" w:rsidRDefault="00006402">
      <w:pPr>
        <w:rPr>
          <w:rFonts w:ascii="Arial" w:hAnsi="Arial" w:cs="Arial"/>
          <w:sz w:val="20"/>
          <w:szCs w:val="20"/>
        </w:rPr>
      </w:pPr>
    </w:p>
    <w:sectPr w:rsidR="00006402" w:rsidRPr="00045580" w:rsidSect="0041337A">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1B4" w:rsidRDefault="00D621B4" w:rsidP="00D621B4">
      <w:r>
        <w:separator/>
      </w:r>
    </w:p>
  </w:endnote>
  <w:endnote w:type="continuationSeparator" w:id="0">
    <w:p w:rsidR="00D621B4" w:rsidRDefault="00D621B4" w:rsidP="00D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D621B4">
    <w:pPr>
      <w:pStyle w:val="Fuzeile"/>
    </w:pPr>
    <w:r w:rsidRPr="00D621B4">
      <w:rPr>
        <w:noProof/>
        <w:lang w:val="de-DE" w:eastAsia="de-DE"/>
      </w:rPr>
      <w:drawing>
        <wp:inline distT="0" distB="0" distL="0" distR="0">
          <wp:extent cx="5760720" cy="618399"/>
          <wp:effectExtent l="19050" t="0" r="0" b="0"/>
          <wp:docPr id="4" name="Grafik 3" descr="Footer_Allgemeine-Einkaufsbedingung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_Allgemeine-Einkaufsbedingungen.jpg"/>
                  <pic:cNvPicPr/>
                </pic:nvPicPr>
                <pic:blipFill>
                  <a:blip r:embed="rId1"/>
                  <a:stretch>
                    <a:fillRect/>
                  </a:stretch>
                </pic:blipFill>
                <pic:spPr>
                  <a:xfrm>
                    <a:off x="0" y="0"/>
                    <a:ext cx="5760720" cy="618399"/>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1B4" w:rsidRDefault="00D621B4" w:rsidP="00D621B4">
      <w:r>
        <w:separator/>
      </w:r>
    </w:p>
  </w:footnote>
  <w:footnote w:type="continuationSeparator" w:id="0">
    <w:p w:rsidR="00D621B4" w:rsidRDefault="00D621B4" w:rsidP="00D62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185DE9">
    <w:pPr>
      <w:pStyle w:val="Kopfzeile"/>
    </w:pPr>
    <w:r w:rsidRPr="00185DE9">
      <w:rPr>
        <w:noProof/>
        <w:lang w:val="de-DE" w:eastAsia="de-DE"/>
      </w:rPr>
      <w:drawing>
        <wp:inline distT="0" distB="0" distL="0" distR="0">
          <wp:extent cx="5760720" cy="1033060"/>
          <wp:effectExtent l="19050" t="0" r="0" b="0"/>
          <wp:docPr id="5" name="Grafik 4" descr="Header_Pressemitteilung_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_Pressemitteilung_fr.jpg"/>
                  <pic:cNvPicPr/>
                </pic:nvPicPr>
                <pic:blipFill>
                  <a:blip r:embed="rId1"/>
                  <a:stretch>
                    <a:fillRect/>
                  </a:stretch>
                </pic:blipFill>
                <pic:spPr>
                  <a:xfrm>
                    <a:off x="0" y="0"/>
                    <a:ext cx="5760720" cy="103306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EC63E1"/>
    <w:multiLevelType w:val="hybridMultilevel"/>
    <w:tmpl w:val="12C43458"/>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7AA56BDF"/>
    <w:multiLevelType w:val="hybridMultilevel"/>
    <w:tmpl w:val="368E77A0"/>
    <w:lvl w:ilvl="0" w:tplc="0407000F">
      <w:start w:val="1"/>
      <w:numFmt w:val="decimal"/>
      <w:lvlText w:val="%1."/>
      <w:lvlJc w:val="left"/>
      <w:pPr>
        <w:ind w:left="720" w:hanging="360"/>
      </w:p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1B4"/>
    <w:rsid w:val="00006402"/>
    <w:rsid w:val="00045580"/>
    <w:rsid w:val="00185DE9"/>
    <w:rsid w:val="001A2D1B"/>
    <w:rsid w:val="002F3A91"/>
    <w:rsid w:val="0035267F"/>
    <w:rsid w:val="003F69A7"/>
    <w:rsid w:val="0041337A"/>
    <w:rsid w:val="00460D9F"/>
    <w:rsid w:val="00574F45"/>
    <w:rsid w:val="007F682C"/>
    <w:rsid w:val="00A61ACA"/>
    <w:rsid w:val="00B0073F"/>
    <w:rsid w:val="00BA74DD"/>
    <w:rsid w:val="00CB7C07"/>
    <w:rsid w:val="00D11B31"/>
    <w:rsid w:val="00D600C6"/>
    <w:rsid w:val="00D621B4"/>
    <w:rsid w:val="00E307CF"/>
    <w:rsid w:val="00EE598C"/>
    <w:rsid w:val="00FB3B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basedOn w:val="Absatz-Standardschriftart"/>
    <w:uiPriority w:val="99"/>
    <w:unhideWhenUsed/>
    <w:rsid w:val="0035267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basedOn w:val="Absatz-Standardschriftart"/>
    <w:uiPriority w:val="99"/>
    <w:unhideWhenUsed/>
    <w:rsid w:val="0035267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097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annika.fuchs@meyle.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eyle@klenkhoursch.de"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meyle.co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youtu.be/8L6sbs66K_Y"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64EB7E-8200-4F73-878A-8C0EBBCB9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692</Words>
  <Characters>4362</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Wulf Gaertner Autoparts AG</Company>
  <LinksUpToDate>false</LinksUpToDate>
  <CharactersWithSpaces>5044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ep</dc:creator>
  <cp:lastModifiedBy>Claudia Heidland</cp:lastModifiedBy>
  <cp:revision>2</cp:revision>
  <dcterms:created xsi:type="dcterms:W3CDTF">2017-11-23T11:58:00Z</dcterms:created>
  <dcterms:modified xsi:type="dcterms:W3CDTF">2017-11-23T11:58:00Z</dcterms:modified>
</cp:coreProperties>
</file>