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55" w:rsidRDefault="00FF1155" w:rsidP="00FF1155">
      <w:pPr>
        <w:autoSpaceDE w:val="0"/>
        <w:autoSpaceDN w:val="0"/>
        <w:adjustRightInd w:val="0"/>
        <w:spacing w:line="360" w:lineRule="auto"/>
        <w:jc w:val="both"/>
        <w:rPr>
          <w:rFonts w:ascii="Arial" w:hAnsi="Arial" w:cs="Arial"/>
          <w:b/>
          <w:sz w:val="28"/>
          <w:szCs w:val="28"/>
          <w:lang w:eastAsia="de-DE"/>
        </w:rPr>
      </w:pPr>
      <w:r>
        <w:rPr>
          <w:rFonts w:ascii="Arial" w:hAnsi="Arial" w:cs="Arial"/>
          <w:b/>
          <w:sz w:val="20"/>
          <w:szCs w:val="20"/>
          <w:lang w:eastAsia="de-DE"/>
        </w:rPr>
        <w:br/>
      </w:r>
      <w:r>
        <w:rPr>
          <w:rFonts w:ascii="Arial" w:hAnsi="Arial" w:cs="Arial"/>
          <w:b/>
          <w:sz w:val="28"/>
          <w:szCs w:val="28"/>
          <w:lang w:eastAsia="de-DE"/>
        </w:rPr>
        <w:t>Démarrer en toute sécurité avec les bougies de préchauffage MEYLE-ORIGINAL – même en plein hiver</w:t>
      </w:r>
    </w:p>
    <w:p w:rsidR="00FF1155" w:rsidRDefault="00FF1155" w:rsidP="00FF1155">
      <w:pPr>
        <w:autoSpaceDE w:val="0"/>
        <w:autoSpaceDN w:val="0"/>
        <w:adjustRightInd w:val="0"/>
        <w:spacing w:line="360" w:lineRule="auto"/>
        <w:jc w:val="both"/>
        <w:rPr>
          <w:rFonts w:ascii="Arial" w:hAnsi="Arial" w:cs="Arial"/>
          <w:sz w:val="28"/>
          <w:szCs w:val="28"/>
          <w:lang w:eastAsia="de-DE"/>
        </w:rPr>
      </w:pPr>
      <w:r>
        <w:rPr>
          <w:rFonts w:ascii="Arial" w:hAnsi="Arial" w:cs="Arial"/>
          <w:sz w:val="28"/>
          <w:szCs w:val="28"/>
          <w:lang w:eastAsia="de-DE"/>
        </w:rPr>
        <w:t>130 références de bougies de préchauffage MEYLE-ORIGINAL, exclusivement fabriquées selon les spécifications des fabricants d’équipements d’origine, pour toutes les applications courantes</w:t>
      </w:r>
    </w:p>
    <w:p w:rsidR="00FF1155" w:rsidRDefault="00FF1155" w:rsidP="00FF1155">
      <w:pPr>
        <w:autoSpaceDE w:val="0"/>
        <w:autoSpaceDN w:val="0"/>
        <w:adjustRightInd w:val="0"/>
        <w:spacing w:after="240" w:line="360" w:lineRule="auto"/>
        <w:jc w:val="both"/>
        <w:rPr>
          <w:rFonts w:ascii="Arial" w:hAnsi="Arial" w:cs="Arial"/>
          <w:b/>
          <w:lang w:eastAsia="de-DE"/>
        </w:rPr>
      </w:pPr>
      <w:r>
        <w:rPr>
          <w:rFonts w:ascii="Arial" w:hAnsi="Arial" w:cs="Arial"/>
          <w:b/>
          <w:u w:val="single"/>
          <w:lang w:eastAsia="de-DE"/>
        </w:rPr>
        <w:br/>
      </w:r>
      <w:r>
        <w:rPr>
          <w:rFonts w:ascii="Arial" w:hAnsi="Arial" w:cs="Arial"/>
          <w:b/>
          <w:u w:val="single"/>
          <w:lang w:eastAsia="de-DE"/>
        </w:rPr>
        <w:t>Hambourg, 07 novembre 2017.</w:t>
      </w:r>
      <w:r>
        <w:rPr>
          <w:rFonts w:ascii="Arial" w:hAnsi="Arial" w:cs="Arial"/>
          <w:b/>
          <w:lang w:eastAsia="de-DE"/>
        </w:rPr>
        <w:t xml:space="preserve"> MEYLE AG offre 130 références de bougies de préchauffage MEYLE-ORIGINAL pour toutes les applications courantes : MEYLE assure une couverture d’environ 90% des véhicules diesel à travers l’Europe grâce aux pièces fabriquées selon les spécifications des fabricants d’équipements d’origine. De plus, le fabriquant de Hambourg offre 60 références de kits d’appareils de contrôle de préchauffage en qualité MEYLE</w:t>
      </w:r>
      <w:r>
        <w:rPr>
          <w:rFonts w:ascii="Arial" w:hAnsi="Arial" w:cs="Arial"/>
          <w:b/>
          <w:lang w:eastAsia="de-DE"/>
        </w:rPr>
        <w:noBreakHyphen/>
        <w:t xml:space="preserve">ORIGINAL, qui contiennent l’appareil de contrôle et les bougies de préchauffage correspondantes. </w:t>
      </w:r>
    </w:p>
    <w:p w:rsidR="00FF1155" w:rsidRDefault="00FF1155" w:rsidP="00FF1155">
      <w:pPr>
        <w:autoSpaceDE w:val="0"/>
        <w:autoSpaceDN w:val="0"/>
        <w:adjustRightInd w:val="0"/>
        <w:spacing w:line="360" w:lineRule="auto"/>
        <w:jc w:val="both"/>
        <w:rPr>
          <w:rFonts w:ascii="Arial" w:hAnsi="Arial" w:cs="Arial"/>
          <w:lang w:eastAsia="de-DE"/>
        </w:rPr>
      </w:pPr>
      <w:r>
        <w:rPr>
          <w:rFonts w:ascii="Arial" w:hAnsi="Arial" w:cs="Arial"/>
          <w:lang w:eastAsia="de-DE"/>
        </w:rPr>
        <w:t xml:space="preserve">Les bougies de préchauffage s’étendent dans le cylindre du moteur diesel et sont chauffées à des températures atteignant jusqu’à +1000°C. Cette chaleur importante est requise pour permettre le démarrage à froid d'un moteur diesel en hiver à des températures basses inférieures à -40°C. Pour éviter les défauts et l’usure, les bougies de préchauffage MEYLE-ORIGINAL sont fabriquées selon les spécifications des fabricants d’équipements d’origine – cela implique l’utilisation de métaux thermorésistants et d’une technologie de doubles filaments chauffants. Ainsi, les bougies de préchauffage MEYLE-ORIGINAL disposent d’une transmission de chaleur adaptée de façon optimale et d’une capacité d’isolation élevée contre les dispersions de courants ou les décharges. En outre, l’intérieur de la bougie de préchauffage est anti-hygroscopique grâce à un joint en caoutchouc spécial – ainsi elle n’attire pas d’humidité – ce qui évite la corrosion à l’intérieur. Grâce à l’utilisation de matériaux haut de gamme et de composants adaptés de façon optimale, la température thermique ultérieure nécessaire des bougies de préchauffage </w:t>
      </w:r>
      <w:r>
        <w:rPr>
          <w:rFonts w:ascii="Arial" w:hAnsi="Arial" w:cs="Arial"/>
          <w:sz w:val="20"/>
          <w:szCs w:val="20"/>
          <w:lang w:eastAsia="de-DE"/>
        </w:rPr>
        <w:br/>
      </w:r>
      <w:r>
        <w:rPr>
          <w:rFonts w:ascii="Arial" w:hAnsi="Arial" w:cs="Arial"/>
          <w:sz w:val="20"/>
          <w:szCs w:val="20"/>
          <w:lang w:eastAsia="de-DE"/>
        </w:rPr>
        <w:br/>
      </w:r>
      <w:r>
        <w:rPr>
          <w:rFonts w:ascii="Arial" w:hAnsi="Arial" w:cs="Arial"/>
          <w:sz w:val="20"/>
          <w:szCs w:val="20"/>
          <w:lang w:eastAsia="de-DE"/>
        </w:rPr>
        <w:lastRenderedPageBreak/>
        <w:br/>
      </w:r>
      <w:r>
        <w:rPr>
          <w:rFonts w:ascii="Arial" w:hAnsi="Arial" w:cs="Arial"/>
          <w:lang w:eastAsia="de-DE"/>
        </w:rPr>
        <w:t>MEYLE</w:t>
      </w:r>
      <w:r>
        <w:rPr>
          <w:rFonts w:ascii="Arial" w:hAnsi="Arial" w:cs="Arial"/>
          <w:lang w:eastAsia="de-DE"/>
        </w:rPr>
        <w:noBreakHyphen/>
        <w:t>ORIGINAL peut être exactement maintenue. Cela diminue les émissions de gaz d’échappement de façon significative et protège l’environnement.</w:t>
      </w:r>
    </w:p>
    <w:p w:rsidR="00FF1155" w:rsidRDefault="00FF1155" w:rsidP="00FF1155">
      <w:pPr>
        <w:autoSpaceDE w:val="0"/>
        <w:autoSpaceDN w:val="0"/>
        <w:adjustRightInd w:val="0"/>
        <w:spacing w:line="360" w:lineRule="auto"/>
        <w:jc w:val="both"/>
        <w:rPr>
          <w:rFonts w:ascii="Arial" w:hAnsi="Arial" w:cs="Arial"/>
          <w:lang w:eastAsia="de-DE"/>
        </w:rPr>
      </w:pPr>
      <w:r>
        <w:rPr>
          <w:rFonts w:ascii="Arial" w:hAnsi="Arial" w:cs="Arial"/>
          <w:lang w:eastAsia="de-DE"/>
        </w:rPr>
        <w:br/>
        <w:t xml:space="preserve">Les bougies de préchauffage doivent être remplacées tous les 80.000 à 100.000 kilomètres pour éviter une défaillance causée par l’usure. Surtout en cas de basses températures pendant les périodes hivernales, des bougies de préchauffage usées peuvent causer des problèmes majeurs de démarrage et un moteur ne fonctionnant pas parfaitement. Egalement une émission de polluants élevée avec un dégagement de fumée. </w:t>
      </w:r>
    </w:p>
    <w:p w:rsidR="00FF1155" w:rsidRDefault="00FF1155" w:rsidP="00FF1155">
      <w:pPr>
        <w:autoSpaceDE w:val="0"/>
        <w:autoSpaceDN w:val="0"/>
        <w:adjustRightInd w:val="0"/>
        <w:spacing w:line="360" w:lineRule="auto"/>
        <w:jc w:val="both"/>
        <w:rPr>
          <w:rFonts w:ascii="Arial" w:hAnsi="Arial" w:cs="Arial"/>
          <w:lang w:eastAsia="de-DE"/>
        </w:rPr>
      </w:pPr>
      <w:r>
        <w:rPr>
          <w:rFonts w:ascii="Arial" w:hAnsi="Arial" w:cs="Arial"/>
          <w:lang w:eastAsia="de-DE"/>
        </w:rPr>
        <w:br/>
        <w:t xml:space="preserve">La défaillance d’une bougie de préchauffage peut avoir plusieurs effets : outre l’usure due à l’âge, un montage incorrect, un appareil de contrôle défectueux ou une fabrication déficiente des bougies de préchauffage peuvent être la cause de défauts. En conséquence, les bougies de préchauffage peuvent être déformées, brisées ou éclatées, ce qui peut entraîner des dommages coûteux. Il est, par exemple, possible que l’on ne puisse plus enlever les bougies de préchauffage ou – au pire des cas – que des éléments de la bougie de préchauffage pénètrent dans le cylindre et l’endommagent. </w:t>
      </w:r>
    </w:p>
    <w:p w:rsidR="00FF1155" w:rsidRDefault="00FF1155" w:rsidP="00FF1155">
      <w:pPr>
        <w:spacing w:line="276" w:lineRule="auto"/>
        <w:rPr>
          <w:rFonts w:ascii="Arial" w:hAnsi="Arial" w:cs="Arial"/>
          <w:lang w:eastAsia="en-GB"/>
        </w:rPr>
      </w:pPr>
    </w:p>
    <w:p w:rsidR="00FF1155" w:rsidRDefault="00FF1155" w:rsidP="00FF1155">
      <w:pPr>
        <w:autoSpaceDE w:val="0"/>
        <w:autoSpaceDN w:val="0"/>
        <w:adjustRightInd w:val="0"/>
        <w:spacing w:after="240" w:line="360" w:lineRule="auto"/>
        <w:jc w:val="both"/>
        <w:rPr>
          <w:rFonts w:ascii="Arial" w:hAnsi="Arial" w:cs="Arial"/>
        </w:rPr>
      </w:pPr>
      <w:r>
        <w:rPr>
          <w:rFonts w:ascii="Arial" w:hAnsi="Arial" w:cs="Arial"/>
          <w:u w:val="single"/>
        </w:rPr>
        <w:t>Savoir-faire technique de MEYLE :</w:t>
      </w:r>
      <w:r>
        <w:rPr>
          <w:rFonts w:ascii="Arial" w:hAnsi="Arial" w:cs="Arial"/>
        </w:rPr>
        <w:t xml:space="preserve"> aperçu des spécifications des bougies de préchauffage MEYLE-ORIGINAL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FF1155" w:rsidTr="00FF1155">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155" w:rsidRDefault="00FF1155">
            <w:pPr>
              <w:rPr>
                <w:rFonts w:ascii="Arial" w:hAnsi="Arial" w:cs="Arial"/>
                <w:b/>
                <w:sz w:val="20"/>
                <w:lang w:eastAsia="en-GB"/>
              </w:rPr>
            </w:pPr>
            <w:r>
              <w:rPr>
                <w:rFonts w:ascii="Arial" w:hAnsi="Arial" w:cs="Arial"/>
                <w:b/>
                <w:sz w:val="20"/>
                <w:szCs w:val="22"/>
              </w:rPr>
              <w:t xml:space="preserve">Spécifications </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F1155" w:rsidRDefault="00FF1155">
            <w:pPr>
              <w:rPr>
                <w:rFonts w:ascii="Arial" w:hAnsi="Arial" w:cs="Arial"/>
                <w:b/>
                <w:sz w:val="20"/>
                <w:lang w:eastAsia="en-GB"/>
              </w:rPr>
            </w:pPr>
            <w:r>
              <w:rPr>
                <w:rFonts w:ascii="Arial" w:hAnsi="Arial" w:cs="Arial"/>
                <w:b/>
                <w:sz w:val="20"/>
                <w:szCs w:val="22"/>
              </w:rPr>
              <w:t>Avantages</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Raccordement résistant à la corrosion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 xml:space="preserve">Garantie d’un flux d’électricité sûr </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Technologie de doubles  filaments chauffants</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Temps de préchauffage brefs, démarrage à froid jusqu’à -40 °C,</w:t>
            </w:r>
            <w:r>
              <w:rPr>
                <w:rFonts w:ascii="Arial" w:hAnsi="Arial" w:cs="Arial"/>
                <w:sz w:val="20"/>
              </w:rPr>
              <w:t xml:space="preserve"> </w:t>
            </w:r>
            <w:r>
              <w:rPr>
                <w:rFonts w:ascii="Arial" w:hAnsi="Arial" w:cs="Arial"/>
                <w:sz w:val="20"/>
                <w:szCs w:val="22"/>
              </w:rPr>
              <w:t>post-chauffage optimale</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 xml:space="preserve">Caractéristiques d’isolation adaptées des matériaux utilisés de façon optimale en termes de température, espace de montage et d’hygroscopie (absorption d’humidité) </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Très bonne transmission thermique, non-</w:t>
            </w:r>
          </w:p>
          <w:p w:rsidR="00FF1155" w:rsidRDefault="00FF1155">
            <w:pPr>
              <w:rPr>
                <w:rFonts w:ascii="Arial" w:hAnsi="Arial" w:cs="Arial"/>
                <w:sz w:val="20"/>
                <w:lang w:eastAsia="en-GB"/>
              </w:rPr>
            </w:pPr>
            <w:r>
              <w:rPr>
                <w:rFonts w:ascii="Arial" w:hAnsi="Arial" w:cs="Arial"/>
                <w:sz w:val="20"/>
                <w:szCs w:val="22"/>
              </w:rPr>
              <w:t>hygroscopique, isolation contre les dispersions de courants ou les décharges</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Joint étanchéité haut de gamme à l’intérieur</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Évite un contact avec l’air et donc une hygroscopie et une</w:t>
            </w:r>
            <w:r>
              <w:rPr>
                <w:rFonts w:ascii="Arial" w:hAnsi="Arial" w:cs="Arial"/>
                <w:sz w:val="20"/>
              </w:rPr>
              <w:t xml:space="preserve"> </w:t>
            </w:r>
            <w:r>
              <w:rPr>
                <w:rFonts w:ascii="Arial" w:hAnsi="Arial" w:cs="Arial"/>
                <w:sz w:val="20"/>
                <w:szCs w:val="22"/>
              </w:rPr>
              <w:t>corrosion de serpentins</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Technologies de soudage au laser entièrement automatisées</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Joints constamment fiables</w:t>
            </w:r>
          </w:p>
          <w:p w:rsidR="00FF1155" w:rsidRDefault="00FF1155">
            <w:pPr>
              <w:rPr>
                <w:rFonts w:ascii="Arial" w:hAnsi="Arial" w:cs="Arial"/>
                <w:sz w:val="20"/>
                <w:lang w:eastAsia="en-GB"/>
              </w:rPr>
            </w:pPr>
            <w:r>
              <w:rPr>
                <w:rFonts w:ascii="Arial" w:hAnsi="Arial" w:cs="Arial"/>
                <w:sz w:val="20"/>
                <w:szCs w:val="22"/>
              </w:rPr>
              <w:t xml:space="preserve">entre serpentin chauffant et serpentin de régulation </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Serpentins chauffants courts (dans la pointe de la bougie de préchauffage)</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Démarrage rapide possible (aussi lors de températures basses)</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lastRenderedPageBreak/>
              <w:t>Utilisation de composants/matériaux haut de gamme</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La température post-chauffage peut être maintenue grâce à des matériaux adaptés de façon optimale</w:t>
            </w:r>
            <w:r>
              <w:rPr>
                <w:rFonts w:ascii="Arial" w:hAnsi="Arial" w:cs="Arial"/>
                <w:sz w:val="20"/>
              </w:rPr>
              <w:t xml:space="preserve"> après le démarrage à froid</w:t>
            </w:r>
            <w:r>
              <w:rPr>
                <w:rFonts w:ascii="Arial" w:hAnsi="Arial" w:cs="Arial"/>
                <w:sz w:val="20"/>
                <w:szCs w:val="22"/>
              </w:rPr>
              <w:t>. Cela réduit de façon significative les émissions</w:t>
            </w:r>
          </w:p>
          <w:p w:rsidR="00FF1155" w:rsidRDefault="00FF1155">
            <w:pPr>
              <w:rPr>
                <w:rFonts w:ascii="Arial" w:hAnsi="Arial" w:cs="Arial"/>
                <w:sz w:val="20"/>
                <w:lang w:eastAsia="en-GB"/>
              </w:rPr>
            </w:pPr>
            <w:r>
              <w:rPr>
                <w:rFonts w:ascii="Arial" w:hAnsi="Arial" w:cs="Arial"/>
                <w:sz w:val="20"/>
                <w:szCs w:val="22"/>
              </w:rPr>
              <w:t>de gaz d’échappement</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 xml:space="preserve">Développé et fabriqué selon les spécifications du fabricant d’équipements d’origine </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Bougies de préchauffage MEYLE-ORIGINAL – sur mesure par rapport à l’équipement d’origine</w:t>
            </w:r>
          </w:p>
        </w:tc>
      </w:tr>
      <w:tr w:rsidR="00FF1155" w:rsidRP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Fabrication protégeant l’environnement et économe en énergie, sans chrome VI</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Pas de risque environnemental durant la fabrication et l’élimination</w:t>
            </w:r>
          </w:p>
        </w:tc>
      </w:tr>
      <w:tr w:rsidR="00FF1155" w:rsidTr="00FF1155">
        <w:tc>
          <w:tcPr>
            <w:tcW w:w="4678"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100 % vérification</w:t>
            </w:r>
          </w:p>
        </w:tc>
        <w:tc>
          <w:tcPr>
            <w:tcW w:w="4394" w:type="dxa"/>
            <w:tcBorders>
              <w:top w:val="single" w:sz="4" w:space="0" w:color="auto"/>
              <w:left w:val="single" w:sz="4" w:space="0" w:color="auto"/>
              <w:bottom w:val="single" w:sz="4" w:space="0" w:color="auto"/>
              <w:right w:val="single" w:sz="4" w:space="0" w:color="auto"/>
            </w:tcBorders>
            <w:vAlign w:val="center"/>
            <w:hideMark/>
          </w:tcPr>
          <w:p w:rsidR="00FF1155" w:rsidRDefault="00FF1155">
            <w:pPr>
              <w:rPr>
                <w:rFonts w:ascii="Arial" w:hAnsi="Arial" w:cs="Arial"/>
                <w:sz w:val="20"/>
                <w:lang w:eastAsia="en-GB"/>
              </w:rPr>
            </w:pPr>
            <w:r>
              <w:rPr>
                <w:rFonts w:ascii="Arial" w:hAnsi="Arial" w:cs="Arial"/>
                <w:sz w:val="20"/>
                <w:szCs w:val="22"/>
              </w:rPr>
              <w:t>Produit vérifié</w:t>
            </w:r>
          </w:p>
        </w:tc>
      </w:tr>
    </w:tbl>
    <w:p w:rsidR="00FF1155" w:rsidRDefault="00FF1155" w:rsidP="00FF1155">
      <w:pPr>
        <w:rPr>
          <w:rFonts w:ascii="Arial" w:hAnsi="Arial" w:cs="Arial"/>
          <w:sz w:val="20"/>
          <w:szCs w:val="20"/>
          <w:lang w:eastAsia="en-GB"/>
        </w:rPr>
      </w:pPr>
    </w:p>
    <w:p w:rsidR="00FF1155" w:rsidRDefault="00FF1155" w:rsidP="00FF1155">
      <w:pPr>
        <w:spacing w:line="360" w:lineRule="auto"/>
        <w:jc w:val="both"/>
        <w:rPr>
          <w:rFonts w:ascii="Arial" w:hAnsi="Arial" w:cs="Arial"/>
          <w:u w:val="single"/>
          <w:lang w:eastAsia="en-US"/>
        </w:rPr>
      </w:pPr>
    </w:p>
    <w:p w:rsidR="00FF1155" w:rsidRDefault="00FF1155" w:rsidP="00FF1155">
      <w:pPr>
        <w:spacing w:line="360" w:lineRule="auto"/>
        <w:jc w:val="both"/>
        <w:rPr>
          <w:rFonts w:ascii="Arial" w:hAnsi="Arial" w:cs="Arial"/>
          <w:lang w:eastAsia="en-US"/>
        </w:rPr>
      </w:pPr>
      <w:r>
        <w:rPr>
          <w:rFonts w:ascii="Arial" w:hAnsi="Arial" w:cs="Arial"/>
          <w:u w:val="single"/>
          <w:lang w:eastAsia="en-US"/>
        </w:rPr>
        <w:t>Conseil de MEYLE aux réparateurs :</w:t>
      </w:r>
      <w:r>
        <w:rPr>
          <w:rFonts w:ascii="Arial" w:hAnsi="Arial" w:cs="Arial"/>
          <w:lang w:eastAsia="en-US"/>
        </w:rPr>
        <w:t xml:space="preserve"> les bougies de préchauffage devraient être remplacées tous les 80.000 à 100.000 kilomètres. MEYLE recommande en outre de toujours remplacer toutes les bougies de préchauffage en même temps, afin d’éviter d’autres réparations dans un avenir proche. Lors de chaque remplacement, il est également conseillé de vérifier également l’appareil de contrôle. Lors du remplacement de l’appareil de contrôle, il est également recommandé de toujours remplacer toutes les bougies de préchauffage – ainsi, l’on évite l’endommagement d’un nouvel appareil de contrôle par une bougie de préchauffage défectueuse. </w:t>
      </w:r>
    </w:p>
    <w:p w:rsidR="00D11B31" w:rsidRDefault="00D11B31" w:rsidP="00D11B31">
      <w:pPr>
        <w:spacing w:line="360" w:lineRule="auto"/>
        <w:jc w:val="both"/>
        <w:rPr>
          <w:rFonts w:ascii="Arial" w:eastAsia="Calibri" w:hAnsi="Arial" w:cs="Arial"/>
          <w:sz w:val="20"/>
          <w:szCs w:val="20"/>
          <w:lang w:eastAsia="de-DE"/>
        </w:rPr>
      </w:pPr>
    </w:p>
    <w:p w:rsidR="00D11B31" w:rsidRPr="00D11B31" w:rsidRDefault="00D11B31" w:rsidP="00D11B31">
      <w:pPr>
        <w:spacing w:line="360" w:lineRule="auto"/>
        <w:jc w:val="both"/>
        <w:rPr>
          <w:rFonts w:ascii="Arial" w:eastAsia="Calibri" w:hAnsi="Arial" w:cs="Arial"/>
          <w:sz w:val="20"/>
          <w:szCs w:val="20"/>
          <w:lang w:eastAsia="de-DE"/>
        </w:rPr>
      </w:pPr>
      <w:r w:rsidRPr="00D11B31">
        <w:rPr>
          <w:rFonts w:ascii="Arial" w:eastAsia="Calibri" w:hAnsi="Arial" w:cs="Arial"/>
          <w:sz w:val="20"/>
          <w:szCs w:val="20"/>
          <w:lang w:eastAsia="de-DE"/>
        </w:rPr>
        <w:t xml:space="preserve">Vous pouvez télécharger les communiqués et les photos de presse à l’adresse : </w:t>
      </w:r>
      <w:hyperlink r:id="rId9" w:history="1">
        <w:r w:rsidRPr="00D11B31">
          <w:rPr>
            <w:rFonts w:ascii="Arial" w:eastAsia="Calibri" w:hAnsi="Arial" w:cs="Arial"/>
            <w:color w:val="0000FF"/>
            <w:sz w:val="20"/>
            <w:szCs w:val="20"/>
            <w:u w:val="single"/>
            <w:lang w:eastAsia="de-DE"/>
          </w:rPr>
          <w:t>www.meyle.com</w:t>
        </w:r>
      </w:hyperlink>
      <w:r w:rsidRPr="00D11B31">
        <w:rPr>
          <w:rFonts w:ascii="Arial" w:eastAsia="Calibri" w:hAnsi="Arial" w:cs="Arial"/>
          <w:sz w:val="20"/>
          <w:szCs w:val="20"/>
          <w:lang w:eastAsia="de-DE"/>
        </w:rPr>
        <w:t xml:space="preserve"> ou les commander sous forme de fichier. </w:t>
      </w:r>
    </w:p>
    <w:p w:rsidR="00E307CF" w:rsidRPr="00FF1155" w:rsidRDefault="00E307CF" w:rsidP="00D11B31">
      <w:pPr>
        <w:jc w:val="both"/>
        <w:rPr>
          <w:rFonts w:ascii="Arial" w:eastAsia="Calibri" w:hAnsi="Arial" w:cs="Arial"/>
          <w:sz w:val="20"/>
          <w:szCs w:val="20"/>
          <w:lang w:eastAsia="de-DE"/>
        </w:rPr>
      </w:pPr>
    </w:p>
    <w:p w:rsidR="00FF1155" w:rsidRDefault="00FF1155" w:rsidP="00D11B31">
      <w:pPr>
        <w:jc w:val="both"/>
        <w:rPr>
          <w:rFonts w:ascii="Arial" w:eastAsia="Calibri" w:hAnsi="Arial" w:cs="Arial"/>
          <w:sz w:val="20"/>
          <w:szCs w:val="20"/>
          <w:lang w:val="de-DE" w:eastAsia="de-DE"/>
        </w:rPr>
      </w:pPr>
    </w:p>
    <w:p w:rsidR="00FF1155" w:rsidRDefault="00FF1155" w:rsidP="00D11B31">
      <w:pPr>
        <w:jc w:val="both"/>
        <w:rPr>
          <w:rFonts w:ascii="Arial" w:eastAsia="Calibri" w:hAnsi="Arial" w:cs="Arial"/>
          <w:sz w:val="20"/>
          <w:szCs w:val="20"/>
          <w:lang w:val="de-DE" w:eastAsia="de-DE"/>
        </w:rPr>
      </w:pPr>
    </w:p>
    <w:p w:rsidR="00D11B31" w:rsidRPr="00D11B31" w:rsidRDefault="00D11B31" w:rsidP="00D11B31">
      <w:pPr>
        <w:jc w:val="both"/>
        <w:rPr>
          <w:rFonts w:ascii="Arial" w:eastAsia="Calibri" w:hAnsi="Arial" w:cs="Arial"/>
          <w:sz w:val="20"/>
          <w:szCs w:val="20"/>
          <w:lang w:val="de-DE" w:eastAsia="de-DE"/>
        </w:rPr>
      </w:pPr>
      <w:proofErr w:type="spellStart"/>
      <w:r w:rsidRPr="00D11B31">
        <w:rPr>
          <w:rFonts w:ascii="Arial" w:eastAsia="Calibri" w:hAnsi="Arial" w:cs="Arial"/>
          <w:sz w:val="20"/>
          <w:szCs w:val="20"/>
          <w:lang w:val="de-DE" w:eastAsia="de-DE"/>
        </w:rPr>
        <w:t>Pour</w:t>
      </w:r>
      <w:proofErr w:type="spellEnd"/>
      <w:r w:rsidRPr="00D11B31">
        <w:rPr>
          <w:rFonts w:ascii="Arial" w:eastAsia="Calibri" w:hAnsi="Arial" w:cs="Arial"/>
          <w:sz w:val="20"/>
          <w:szCs w:val="20"/>
          <w:lang w:val="de-DE" w:eastAsia="de-DE"/>
        </w:rPr>
        <w:t xml:space="preserve"> </w:t>
      </w:r>
      <w:proofErr w:type="spellStart"/>
      <w:r w:rsidRPr="00D11B31">
        <w:rPr>
          <w:rFonts w:ascii="Arial" w:eastAsia="Calibri" w:hAnsi="Arial" w:cs="Arial"/>
          <w:sz w:val="20"/>
          <w:szCs w:val="20"/>
          <w:lang w:val="de-DE" w:eastAsia="de-DE"/>
        </w:rPr>
        <w:t>nous</w:t>
      </w:r>
      <w:proofErr w:type="spellEnd"/>
      <w:r w:rsidRPr="00D11B31">
        <w:rPr>
          <w:rFonts w:ascii="Arial" w:eastAsia="Calibri" w:hAnsi="Arial" w:cs="Arial"/>
          <w:sz w:val="20"/>
          <w:szCs w:val="20"/>
          <w:lang w:val="de-DE" w:eastAsia="de-DE"/>
        </w:rPr>
        <w:t xml:space="preserve"> </w:t>
      </w:r>
      <w:proofErr w:type="spellStart"/>
      <w:proofErr w:type="gramStart"/>
      <w:r w:rsidRPr="00D11B31">
        <w:rPr>
          <w:rFonts w:ascii="Arial" w:eastAsia="Calibri" w:hAnsi="Arial" w:cs="Arial"/>
          <w:sz w:val="20"/>
          <w:szCs w:val="20"/>
          <w:lang w:val="de-DE" w:eastAsia="de-DE"/>
        </w:rPr>
        <w:t>contacter</w:t>
      </w:r>
      <w:proofErr w:type="spellEnd"/>
      <w:r w:rsidRPr="00D11B31">
        <w:rPr>
          <w:rFonts w:ascii="Arial" w:eastAsia="Calibri" w:hAnsi="Arial" w:cs="Arial"/>
          <w:sz w:val="20"/>
          <w:szCs w:val="20"/>
          <w:lang w:val="de-DE" w:eastAsia="de-DE"/>
        </w:rPr>
        <w:t xml:space="preserve"> :</w:t>
      </w:r>
      <w:proofErr w:type="gramEnd"/>
      <w:r w:rsidRPr="00D11B31">
        <w:rPr>
          <w:rFonts w:ascii="Arial" w:eastAsia="Calibri" w:hAnsi="Arial" w:cs="Arial"/>
          <w:sz w:val="20"/>
          <w:szCs w:val="20"/>
          <w:lang w:val="de-DE" w:eastAsia="de-DE"/>
        </w:rPr>
        <w:t xml:space="preserve"> </w:t>
      </w:r>
    </w:p>
    <w:p w:rsidR="00D11B31" w:rsidRPr="00D11B31" w:rsidRDefault="00D11B31" w:rsidP="00D11B31">
      <w:pPr>
        <w:jc w:val="both"/>
        <w:rPr>
          <w:rFonts w:ascii="Arial" w:eastAsia="Calibri" w:hAnsi="Arial" w:cs="Arial"/>
          <w:sz w:val="20"/>
          <w:szCs w:val="20"/>
          <w:lang w:val="de-DE" w:eastAsia="de-DE"/>
        </w:rPr>
      </w:pPr>
    </w:p>
    <w:p w:rsidR="00D11B31" w:rsidRPr="00FF1155" w:rsidRDefault="00D11B31" w:rsidP="00FF1155">
      <w:pPr>
        <w:numPr>
          <w:ilvl w:val="0"/>
          <w:numId w:val="2"/>
        </w:numPr>
        <w:ind w:left="426"/>
        <w:contextualSpacing/>
        <w:jc w:val="both"/>
        <w:rPr>
          <w:rFonts w:ascii="Arial" w:eastAsia="Calibri" w:hAnsi="Arial" w:cs="Arial"/>
          <w:sz w:val="18"/>
          <w:szCs w:val="18"/>
          <w:lang w:val="de-DE" w:eastAsia="de-DE"/>
        </w:rPr>
      </w:pPr>
      <w:r w:rsidRPr="00FF1155">
        <w:rPr>
          <w:rFonts w:ascii="Arial" w:eastAsia="Calibri" w:hAnsi="Arial" w:cs="Arial"/>
          <w:sz w:val="18"/>
          <w:szCs w:val="18"/>
          <w:lang w:val="de-DE" w:eastAsia="de-DE"/>
        </w:rPr>
        <w:t xml:space="preserve">Klenk &amp; Hoursch AG, Inka Heitmann, </w:t>
      </w:r>
      <w:proofErr w:type="spellStart"/>
      <w:r w:rsidRPr="00FF1155">
        <w:rPr>
          <w:rFonts w:ascii="Arial" w:eastAsia="Calibri" w:hAnsi="Arial" w:cs="Arial"/>
          <w:sz w:val="18"/>
          <w:szCs w:val="18"/>
          <w:lang w:val="de-DE" w:eastAsia="de-DE"/>
        </w:rPr>
        <w:t>tél</w:t>
      </w:r>
      <w:proofErr w:type="spellEnd"/>
      <w:r w:rsidRPr="00FF1155">
        <w:rPr>
          <w:rFonts w:ascii="Arial" w:eastAsia="Calibri" w:hAnsi="Arial" w:cs="Arial"/>
          <w:sz w:val="18"/>
          <w:szCs w:val="18"/>
          <w:lang w:val="de-DE" w:eastAsia="de-DE"/>
        </w:rPr>
        <w:t xml:space="preserve">. +49 40 3020881-03, email: </w:t>
      </w:r>
      <w:hyperlink r:id="rId10" w:history="1">
        <w:r w:rsidRPr="00FF1155">
          <w:rPr>
            <w:rFonts w:ascii="Arial" w:eastAsia="Calibri" w:hAnsi="Arial" w:cs="Arial"/>
            <w:color w:val="0000FF"/>
            <w:sz w:val="18"/>
            <w:szCs w:val="18"/>
            <w:u w:val="single"/>
            <w:lang w:val="de-DE" w:eastAsia="de-DE"/>
          </w:rPr>
          <w:t>meyle@klenkhoursch.de</w:t>
        </w:r>
      </w:hyperlink>
    </w:p>
    <w:p w:rsidR="00D11B31" w:rsidRPr="00FF1155" w:rsidRDefault="00D11B31" w:rsidP="00FF1155">
      <w:pPr>
        <w:numPr>
          <w:ilvl w:val="0"/>
          <w:numId w:val="2"/>
        </w:numPr>
        <w:ind w:left="426"/>
        <w:contextualSpacing/>
        <w:jc w:val="both"/>
        <w:rPr>
          <w:rFonts w:ascii="Arial" w:eastAsia="Calibri" w:hAnsi="Arial" w:cs="Arial"/>
          <w:sz w:val="18"/>
          <w:szCs w:val="18"/>
          <w:lang w:val="de-DE" w:eastAsia="de-DE"/>
        </w:rPr>
      </w:pPr>
      <w:r w:rsidRPr="00FF1155">
        <w:rPr>
          <w:rFonts w:ascii="Arial" w:eastAsia="Calibri" w:hAnsi="Arial" w:cs="Arial"/>
          <w:sz w:val="18"/>
          <w:szCs w:val="18"/>
          <w:lang w:val="de-DE" w:eastAsia="de-DE"/>
        </w:rPr>
        <w:t xml:space="preserve">MEYLE AG, Annika Fuchs, </w:t>
      </w:r>
      <w:proofErr w:type="spellStart"/>
      <w:r w:rsidRPr="00FF1155">
        <w:rPr>
          <w:rFonts w:ascii="Arial" w:eastAsia="Calibri" w:hAnsi="Arial" w:cs="Arial"/>
          <w:sz w:val="18"/>
          <w:szCs w:val="18"/>
          <w:lang w:val="de-DE" w:eastAsia="de-DE"/>
        </w:rPr>
        <w:t>tél</w:t>
      </w:r>
      <w:proofErr w:type="spellEnd"/>
      <w:r w:rsidRPr="00FF1155">
        <w:rPr>
          <w:rFonts w:ascii="Arial" w:eastAsia="Calibri" w:hAnsi="Arial" w:cs="Arial"/>
          <w:sz w:val="18"/>
          <w:szCs w:val="18"/>
          <w:lang w:val="de-DE" w:eastAsia="de-DE"/>
        </w:rPr>
        <w:t xml:space="preserve">. +49 40 67506-519, email : </w:t>
      </w:r>
      <w:hyperlink r:id="rId11" w:history="1">
        <w:r w:rsidRPr="00FF1155">
          <w:rPr>
            <w:rFonts w:ascii="Arial" w:eastAsia="Calibri" w:hAnsi="Arial" w:cs="Arial"/>
            <w:color w:val="0000FF"/>
            <w:sz w:val="18"/>
            <w:szCs w:val="18"/>
            <w:u w:val="single"/>
            <w:lang w:val="de-DE" w:eastAsia="de-DE"/>
          </w:rPr>
          <w:t>annika.fuchs@meyle.com</w:t>
        </w:r>
      </w:hyperlink>
      <w:r w:rsidRPr="00FF1155">
        <w:rPr>
          <w:rFonts w:ascii="Arial" w:eastAsia="Calibri" w:hAnsi="Arial" w:cs="Arial"/>
          <w:sz w:val="18"/>
          <w:szCs w:val="18"/>
          <w:lang w:val="de-DE" w:eastAsia="de-DE"/>
        </w:rPr>
        <w:t xml:space="preserve"> </w:t>
      </w:r>
    </w:p>
    <w:p w:rsidR="00CB7C07" w:rsidRDefault="00CB7C07">
      <w:pPr>
        <w:rPr>
          <w:rFonts w:ascii="Arial" w:hAnsi="Arial" w:cs="Arial"/>
          <w:sz w:val="20"/>
          <w:szCs w:val="20"/>
        </w:rPr>
      </w:pPr>
    </w:p>
    <w:p w:rsidR="00006402" w:rsidRDefault="00006402">
      <w:pPr>
        <w:rPr>
          <w:rFonts w:ascii="Arial" w:hAnsi="Arial" w:cs="Arial"/>
          <w:sz w:val="20"/>
          <w:szCs w:val="20"/>
        </w:rPr>
      </w:pPr>
    </w:p>
    <w:p w:rsidR="00FF1155" w:rsidRDefault="00FF1155" w:rsidP="00006402">
      <w:pPr>
        <w:spacing w:line="360" w:lineRule="auto"/>
        <w:jc w:val="both"/>
        <w:rPr>
          <w:rFonts w:ascii="Arial" w:hAnsi="Arial"/>
          <w:b/>
          <w:sz w:val="18"/>
        </w:rPr>
      </w:pPr>
    </w:p>
    <w:p w:rsidR="00FF1155" w:rsidRDefault="00FF1155" w:rsidP="00006402">
      <w:pPr>
        <w:spacing w:line="360" w:lineRule="auto"/>
        <w:jc w:val="both"/>
        <w:rPr>
          <w:rFonts w:ascii="Arial" w:hAnsi="Arial"/>
          <w:b/>
          <w:sz w:val="18"/>
        </w:rPr>
      </w:pPr>
    </w:p>
    <w:p w:rsidR="00006402" w:rsidRPr="005612DB" w:rsidRDefault="00006402" w:rsidP="00006402">
      <w:pPr>
        <w:spacing w:line="360" w:lineRule="auto"/>
        <w:jc w:val="both"/>
        <w:rPr>
          <w:rFonts w:ascii="Arial" w:hAnsi="Arial" w:cs="Arial"/>
          <w:b/>
          <w:sz w:val="18"/>
          <w:szCs w:val="22"/>
        </w:rPr>
      </w:pPr>
      <w:r>
        <w:rPr>
          <w:rFonts w:ascii="Arial" w:hAnsi="Arial"/>
          <w:b/>
          <w:sz w:val="18"/>
        </w:rPr>
        <w:t xml:space="preserve">À propos de l'entreprise </w:t>
      </w:r>
    </w:p>
    <w:p w:rsidR="00006402" w:rsidRPr="005612DB" w:rsidRDefault="00006402" w:rsidP="00006402">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FF1155" w:rsidRDefault="00FF1155" w:rsidP="00006402">
      <w:pPr>
        <w:spacing w:after="240" w:line="360" w:lineRule="auto"/>
        <w:jc w:val="both"/>
        <w:rPr>
          <w:rStyle w:val="Fett"/>
          <w:rFonts w:ascii="Arial" w:hAnsi="Arial"/>
          <w:b w:val="0"/>
          <w:sz w:val="18"/>
        </w:rPr>
      </w:pPr>
    </w:p>
    <w:p w:rsidR="00006402" w:rsidRPr="005612DB" w:rsidRDefault="00FF1155" w:rsidP="00006402">
      <w:pPr>
        <w:spacing w:after="240" w:line="360" w:lineRule="auto"/>
        <w:jc w:val="both"/>
        <w:rPr>
          <w:rStyle w:val="Fett"/>
          <w:rFonts w:ascii="Arial" w:hAnsi="Arial" w:cs="Arial"/>
          <w:b w:val="0"/>
          <w:sz w:val="18"/>
          <w:szCs w:val="22"/>
        </w:rPr>
      </w:pPr>
      <w:r>
        <w:rPr>
          <w:rStyle w:val="Fett"/>
          <w:rFonts w:ascii="Arial" w:hAnsi="Arial"/>
          <w:b w:val="0"/>
          <w:sz w:val="18"/>
        </w:rPr>
        <w:lastRenderedPageBreak/>
        <w:br/>
      </w:r>
      <w:bookmarkStart w:id="0" w:name="_GoBack"/>
      <w:bookmarkEnd w:id="0"/>
      <w:r w:rsidR="00006402">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5612DB" w:rsidRDefault="00006402" w:rsidP="00006402">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006402">
      <w:pPr>
        <w:pStyle w:val="KeinLeerraum"/>
        <w:spacing w:line="360" w:lineRule="auto"/>
        <w:rPr>
          <w:rStyle w:val="Fett"/>
          <w:rFonts w:ascii="Arial" w:hAnsi="Arial" w:cs="Arial"/>
          <w:b w:val="0"/>
          <w:sz w:val="18"/>
          <w:szCs w:val="22"/>
        </w:rPr>
      </w:pPr>
    </w:p>
    <w:p w:rsidR="00006402" w:rsidRPr="005612DB" w:rsidRDefault="00006402" w:rsidP="00006402">
      <w:pPr>
        <w:spacing w:after="240" w:line="360" w:lineRule="auto"/>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2F3A91"/>
    <w:rsid w:val="003F69A7"/>
    <w:rsid w:val="0041337A"/>
    <w:rsid w:val="00460D9F"/>
    <w:rsid w:val="00574F45"/>
    <w:rsid w:val="007F682C"/>
    <w:rsid w:val="00A61ACA"/>
    <w:rsid w:val="00B0073F"/>
    <w:rsid w:val="00BA74DD"/>
    <w:rsid w:val="00CB7C07"/>
    <w:rsid w:val="00D11B31"/>
    <w:rsid w:val="00D600C6"/>
    <w:rsid w:val="00D621B4"/>
    <w:rsid w:val="00E307CF"/>
    <w:rsid w:val="00EE598C"/>
    <w:rsid w:val="00FB3BB4"/>
    <w:rsid w:val="00FF1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 w:id="20408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ika.fuch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DA74-1B03-4049-B52B-8662B1CD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Claudia Heidland</cp:lastModifiedBy>
  <cp:revision>2</cp:revision>
  <dcterms:created xsi:type="dcterms:W3CDTF">2017-11-06T09:14:00Z</dcterms:created>
  <dcterms:modified xsi:type="dcterms:W3CDTF">2017-11-06T09:14:00Z</dcterms:modified>
</cp:coreProperties>
</file>