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A32" w:rsidRPr="00E40109" w:rsidRDefault="00663A32" w:rsidP="00E40109">
      <w:pPr>
        <w:spacing w:line="360" w:lineRule="auto"/>
        <w:jc w:val="both"/>
        <w:rPr>
          <w:rFonts w:ascii="Arial" w:hAnsi="Arial" w:cs="Arial"/>
          <w:b/>
          <w:sz w:val="28"/>
          <w:szCs w:val="28"/>
          <w:lang w:eastAsia="en-US"/>
        </w:rPr>
      </w:pPr>
      <w:r>
        <w:rPr>
          <w:rFonts w:ascii="Arial" w:hAnsi="Arial"/>
          <w:b/>
          <w:sz w:val="20"/>
          <w:szCs w:val="20"/>
          <w:lang w:val="en-US"/>
        </w:rPr>
        <w:br/>
      </w:r>
      <w:r w:rsidRPr="00E40109">
        <w:rPr>
          <w:rFonts w:ascii="Arial" w:hAnsi="Arial" w:cs="Arial"/>
          <w:b/>
          <w:sz w:val="28"/>
          <w:szCs w:val="28"/>
          <w:lang w:eastAsia="en-US"/>
        </w:rPr>
        <w:t>Taking the safe side – with low-wear MEYLE</w:t>
      </w:r>
      <w:r w:rsidRPr="00E40109">
        <w:rPr>
          <w:rFonts w:ascii="Arial" w:hAnsi="Arial" w:cs="Arial"/>
          <w:b/>
          <w:sz w:val="28"/>
          <w:szCs w:val="28"/>
          <w:lang w:eastAsia="en-US"/>
        </w:rPr>
        <w:noBreakHyphen/>
        <w:t>ORIGINAL wheel bearings</w:t>
      </w:r>
    </w:p>
    <w:p w:rsidR="00663A32" w:rsidRPr="00332BE9" w:rsidRDefault="00663A32" w:rsidP="00663A32">
      <w:pPr>
        <w:pStyle w:val="Listenabsatz"/>
        <w:numPr>
          <w:ilvl w:val="0"/>
          <w:numId w:val="6"/>
        </w:numPr>
        <w:spacing w:line="360" w:lineRule="auto"/>
        <w:jc w:val="both"/>
        <w:rPr>
          <w:rFonts w:ascii="Arial" w:hAnsi="Arial" w:cs="Arial"/>
          <w:b/>
        </w:rPr>
      </w:pPr>
      <w:r>
        <w:rPr>
          <w:rFonts w:ascii="Arial" w:hAnsi="Arial"/>
          <w:b/>
        </w:rPr>
        <w:t>MEYLE</w:t>
      </w:r>
      <w:r>
        <w:noBreakHyphen/>
      </w:r>
      <w:r>
        <w:rPr>
          <w:rFonts w:ascii="Arial" w:hAnsi="Arial"/>
          <w:b/>
        </w:rPr>
        <w:t>ORIGINAL wheel bearings: low-wear design featuring a specially cured flange, water-repellent high-performance grease and made-to-measure seal</w:t>
      </w:r>
    </w:p>
    <w:p w:rsidR="00663A32" w:rsidRPr="00332BE9" w:rsidRDefault="00663A32" w:rsidP="00663A32">
      <w:pPr>
        <w:pStyle w:val="Listenabsatz"/>
        <w:numPr>
          <w:ilvl w:val="0"/>
          <w:numId w:val="6"/>
        </w:numPr>
        <w:spacing w:line="360" w:lineRule="auto"/>
        <w:jc w:val="both"/>
        <w:rPr>
          <w:rFonts w:ascii="Arial" w:hAnsi="Arial" w:cs="Arial"/>
          <w:b/>
        </w:rPr>
      </w:pPr>
      <w:r>
        <w:rPr>
          <w:rFonts w:ascii="Arial" w:hAnsi="Arial"/>
          <w:b/>
        </w:rPr>
        <w:t>Comprehensive range of individual parts and full-service kits – including accessories made to OE specifications – suitable for all popular workshop applications</w:t>
      </w:r>
    </w:p>
    <w:p w:rsidR="00663A32" w:rsidRPr="00663A32" w:rsidRDefault="00663A32" w:rsidP="00663A32">
      <w:pPr>
        <w:spacing w:line="360" w:lineRule="auto"/>
        <w:jc w:val="both"/>
        <w:rPr>
          <w:rFonts w:ascii="Arial" w:hAnsi="Arial" w:cs="Arial"/>
          <w:b/>
          <w:sz w:val="22"/>
          <w:lang w:val="en-US"/>
        </w:rPr>
      </w:pPr>
      <w:r w:rsidRPr="00663A32">
        <w:rPr>
          <w:rFonts w:ascii="Arial" w:hAnsi="Arial"/>
          <w:b/>
          <w:sz w:val="22"/>
          <w:u w:val="single"/>
          <w:lang w:val="en-US"/>
        </w:rPr>
        <w:t>Hamburg, 24 October 2017.</w:t>
      </w:r>
      <w:r w:rsidRPr="00663A32">
        <w:rPr>
          <w:rFonts w:ascii="Arial" w:hAnsi="Arial"/>
          <w:b/>
          <w:sz w:val="22"/>
          <w:lang w:val="en-US"/>
        </w:rPr>
        <w:t xml:space="preserve"> MEYLE supplies a full range of MEYLE</w:t>
      </w:r>
      <w:r w:rsidRPr="00663A32">
        <w:rPr>
          <w:lang w:val="en-US"/>
        </w:rPr>
        <w:noBreakHyphen/>
      </w:r>
      <w:r w:rsidRPr="00663A32">
        <w:rPr>
          <w:rFonts w:ascii="Arial" w:hAnsi="Arial"/>
          <w:b/>
          <w:sz w:val="22"/>
          <w:lang w:val="en-US"/>
        </w:rPr>
        <w:t>ORIGINAL wheel bearings of all generations available both individually and as full-service kits allowing independent workshops to meet a wide array of repair needs. Made from highest-grade materials and subject to the most stringent quality tests, MEYLE</w:t>
      </w:r>
      <w:r w:rsidRPr="00663A32">
        <w:rPr>
          <w:lang w:val="en-US"/>
        </w:rPr>
        <w:noBreakHyphen/>
      </w:r>
      <w:r w:rsidRPr="00663A32">
        <w:rPr>
          <w:rFonts w:ascii="Arial" w:hAnsi="Arial"/>
          <w:b/>
          <w:sz w:val="22"/>
          <w:lang w:val="en-US"/>
        </w:rPr>
        <w:t>ORIGINAL wheel bearings are a hallmark of long service life.</w:t>
      </w:r>
    </w:p>
    <w:p w:rsidR="00663A32" w:rsidRPr="00663A32" w:rsidRDefault="00663A32" w:rsidP="00663A32">
      <w:pPr>
        <w:spacing w:line="360" w:lineRule="auto"/>
        <w:jc w:val="both"/>
        <w:rPr>
          <w:rFonts w:ascii="Arial" w:hAnsi="Arial" w:cs="Arial"/>
          <w:sz w:val="16"/>
          <w:lang w:val="en-US"/>
        </w:rPr>
      </w:pPr>
    </w:p>
    <w:p w:rsidR="00663A32" w:rsidRPr="00663A32" w:rsidRDefault="00663A32" w:rsidP="00663A32">
      <w:pPr>
        <w:spacing w:line="360" w:lineRule="auto"/>
        <w:jc w:val="both"/>
        <w:rPr>
          <w:rFonts w:ascii="Arial" w:hAnsi="Arial"/>
          <w:sz w:val="22"/>
          <w:lang w:val="en-US"/>
        </w:rPr>
      </w:pPr>
      <w:r w:rsidRPr="00663A32">
        <w:rPr>
          <w:rFonts w:ascii="Arial" w:hAnsi="Arial"/>
          <w:sz w:val="22"/>
          <w:lang w:val="en-US"/>
        </w:rPr>
        <w:t xml:space="preserve">Wheel bearings are responsible for the vehicle's </w:t>
      </w:r>
      <w:proofErr w:type="spellStart"/>
      <w:r w:rsidRPr="00663A32">
        <w:rPr>
          <w:rFonts w:ascii="Arial" w:hAnsi="Arial"/>
          <w:sz w:val="22"/>
          <w:lang w:val="en-US"/>
        </w:rPr>
        <w:t>roadholding</w:t>
      </w:r>
      <w:proofErr w:type="spellEnd"/>
      <w:r w:rsidRPr="00663A32">
        <w:rPr>
          <w:rFonts w:ascii="Arial" w:hAnsi="Arial"/>
          <w:sz w:val="22"/>
          <w:lang w:val="en-US"/>
        </w:rPr>
        <w:t xml:space="preserve"> performance and thus critical for vehicle safety. As an integral part of the axle suspension system their task is to guide the wheels and – depending on the design – transmit the driving forces. Some designs also feature sensors and encoder rings that collect and transmit data to the skid-control (ABS) and electronic stability control (ESP) systems. Wheel bearings have a lot to put up with, especially during cornering when the axial and radial strain hits maximum levels. Typical symptoms of a defective wheel bearing are metallic running noises and increased wheel rock. To prevent wheel bearing failure, car drivers should have a defective wheel bearing immediately replaced by a professional repair service. If one or several wheel bearings fail, the vehicle's stability is at stake and the ABS system may no longer function properly. In the worst of cases, the vehicle's stopping distance increases dramatically.</w:t>
      </w:r>
    </w:p>
    <w:p w:rsidR="00663A32" w:rsidRPr="00663A32" w:rsidRDefault="00663A32" w:rsidP="00663A32">
      <w:pPr>
        <w:spacing w:line="360" w:lineRule="auto"/>
        <w:jc w:val="both"/>
        <w:rPr>
          <w:rFonts w:ascii="Arial" w:hAnsi="Arial" w:cs="Arial"/>
          <w:sz w:val="16"/>
          <w:szCs w:val="22"/>
          <w:lang w:val="en-US"/>
        </w:rPr>
      </w:pPr>
    </w:p>
    <w:p w:rsidR="00663A32" w:rsidRPr="00663A32" w:rsidRDefault="00663A32" w:rsidP="00663A32">
      <w:pPr>
        <w:spacing w:line="360" w:lineRule="auto"/>
        <w:jc w:val="both"/>
        <w:rPr>
          <w:rStyle w:val="Hyperlink"/>
          <w:rFonts w:ascii="Arial" w:hAnsi="Arial"/>
          <w:b/>
          <w:color w:val="auto"/>
          <w:sz w:val="22"/>
          <w:u w:val="none"/>
          <w:lang w:val="en-US"/>
        </w:rPr>
      </w:pPr>
      <w:r w:rsidRPr="00663A32">
        <w:rPr>
          <w:rStyle w:val="Hyperlink"/>
          <w:rFonts w:ascii="Arial" w:hAnsi="Arial"/>
          <w:b/>
          <w:color w:val="auto"/>
          <w:sz w:val="22"/>
          <w:u w:val="none"/>
          <w:lang w:val="en-US"/>
        </w:rPr>
        <w:t>MEYLE</w:t>
      </w:r>
      <w:r w:rsidRPr="00663A32">
        <w:rPr>
          <w:lang w:val="en-US"/>
        </w:rPr>
        <w:noBreakHyphen/>
      </w:r>
      <w:r w:rsidRPr="00663A32">
        <w:rPr>
          <w:rStyle w:val="Hyperlink"/>
          <w:rFonts w:ascii="Arial" w:hAnsi="Arial"/>
          <w:b/>
          <w:color w:val="auto"/>
          <w:sz w:val="22"/>
          <w:u w:val="none"/>
          <w:lang w:val="en-US"/>
        </w:rPr>
        <w:t>ORIGINAL wheel bearings: low-wear design featuring a specially cured flange, water-repellent high-performance grease and made-to-measure seal</w:t>
      </w:r>
    </w:p>
    <w:p w:rsidR="00663A32" w:rsidRPr="00E40109" w:rsidRDefault="00663A32" w:rsidP="00663A32">
      <w:pPr>
        <w:spacing w:line="360" w:lineRule="auto"/>
        <w:jc w:val="both"/>
        <w:rPr>
          <w:rFonts w:ascii="Arial" w:hAnsi="Arial"/>
          <w:sz w:val="22"/>
          <w:lang w:val="en-US"/>
        </w:rPr>
      </w:pPr>
      <w:r w:rsidRPr="00663A32">
        <w:rPr>
          <w:rFonts w:ascii="Arial" w:hAnsi="Arial"/>
          <w:sz w:val="22"/>
          <w:lang w:val="en-US"/>
        </w:rPr>
        <w:t>MEYLE supplies repair shops with a full range of MEYLE</w:t>
      </w:r>
      <w:r w:rsidRPr="00663A32">
        <w:rPr>
          <w:lang w:val="en-US"/>
        </w:rPr>
        <w:noBreakHyphen/>
      </w:r>
      <w:r w:rsidRPr="00663A32">
        <w:rPr>
          <w:rFonts w:ascii="Arial" w:hAnsi="Arial"/>
          <w:sz w:val="22"/>
          <w:lang w:val="en-US"/>
        </w:rPr>
        <w:t xml:space="preserve">ORIGINAL wheel bearings of all generations designed to OE specifications and available both individually and as full-service kits complete with all the required accessory parts, allowing independent workshops to meet </w:t>
      </w:r>
      <w:r w:rsidR="00753D78">
        <w:rPr>
          <w:rFonts w:ascii="Arial" w:hAnsi="Arial"/>
          <w:sz w:val="22"/>
          <w:lang w:val="en-US"/>
        </w:rPr>
        <w:br/>
      </w:r>
      <w:r w:rsidR="00753D78">
        <w:rPr>
          <w:rFonts w:ascii="Arial" w:hAnsi="Arial"/>
          <w:sz w:val="22"/>
          <w:lang w:val="en-US"/>
        </w:rPr>
        <w:br/>
      </w:r>
      <w:r w:rsidR="00E40109">
        <w:rPr>
          <w:rFonts w:ascii="Arial" w:hAnsi="Arial"/>
          <w:sz w:val="22"/>
          <w:lang w:val="en-US"/>
        </w:rPr>
        <w:lastRenderedPageBreak/>
        <w:br/>
      </w:r>
      <w:r w:rsidRPr="00663A32">
        <w:rPr>
          <w:rFonts w:ascii="Arial" w:hAnsi="Arial"/>
          <w:sz w:val="22"/>
          <w:lang w:val="en-US"/>
        </w:rPr>
        <w:t xml:space="preserve">a wide range of repair requirements. </w:t>
      </w:r>
      <w:r w:rsidRPr="00753D78">
        <w:rPr>
          <w:rFonts w:ascii="Arial" w:hAnsi="Arial"/>
          <w:sz w:val="22"/>
          <w:lang w:val="en-US"/>
        </w:rPr>
        <w:t>The distinguishing features of MEYLE</w:t>
      </w:r>
      <w:r w:rsidRPr="00753D78">
        <w:rPr>
          <w:lang w:val="en-US"/>
        </w:rPr>
        <w:noBreakHyphen/>
      </w:r>
      <w:r w:rsidRPr="00753D78">
        <w:rPr>
          <w:rFonts w:ascii="Arial" w:hAnsi="Arial"/>
          <w:sz w:val="22"/>
          <w:lang w:val="en-US"/>
        </w:rPr>
        <w:t>ORIGINAL wheel bearings include:</w:t>
      </w:r>
    </w:p>
    <w:p w:rsidR="00663A32" w:rsidRPr="00332BE9" w:rsidRDefault="00663A32" w:rsidP="00663A32">
      <w:pPr>
        <w:pStyle w:val="Listenabsatz"/>
        <w:numPr>
          <w:ilvl w:val="0"/>
          <w:numId w:val="3"/>
        </w:numPr>
        <w:spacing w:line="360" w:lineRule="auto"/>
        <w:jc w:val="both"/>
        <w:rPr>
          <w:rFonts w:ascii="Arial" w:hAnsi="Arial" w:cs="Arial"/>
          <w:sz w:val="22"/>
          <w:szCs w:val="22"/>
        </w:rPr>
      </w:pPr>
      <w:r>
        <w:rPr>
          <w:rFonts w:ascii="Arial" w:hAnsi="Arial"/>
          <w:sz w:val="22"/>
        </w:rPr>
        <w:t>Low-wear design: Only highest-grade anti-friction-bearing steel is used to manufacture MEYLE</w:t>
      </w:r>
      <w:r>
        <w:noBreakHyphen/>
      </w:r>
      <w:r>
        <w:rPr>
          <w:rFonts w:ascii="Arial" w:hAnsi="Arial"/>
          <w:sz w:val="22"/>
        </w:rPr>
        <w:t>ORIGINAL wheel bearing shells and balls. This type of steel offers superior fracture toughness and enhanced corrosion and wear resistance over conventional steel material.</w:t>
      </w:r>
    </w:p>
    <w:p w:rsidR="00663A32" w:rsidRPr="001321A4" w:rsidRDefault="00663A32" w:rsidP="00663A32">
      <w:pPr>
        <w:pStyle w:val="Listenabsatz"/>
        <w:numPr>
          <w:ilvl w:val="0"/>
          <w:numId w:val="3"/>
        </w:numPr>
        <w:spacing w:line="360" w:lineRule="auto"/>
        <w:jc w:val="both"/>
        <w:rPr>
          <w:rFonts w:ascii="Arial" w:hAnsi="Arial" w:cs="Arial"/>
          <w:sz w:val="22"/>
          <w:szCs w:val="22"/>
        </w:rPr>
      </w:pPr>
      <w:r>
        <w:rPr>
          <w:rFonts w:ascii="Arial" w:hAnsi="Arial"/>
          <w:sz w:val="22"/>
        </w:rPr>
        <w:t>Made-to-measure seal: Each MEYLE</w:t>
      </w:r>
      <w:r>
        <w:noBreakHyphen/>
      </w:r>
      <w:r>
        <w:rPr>
          <w:rFonts w:ascii="Arial" w:hAnsi="Arial"/>
          <w:sz w:val="22"/>
        </w:rPr>
        <w:t>ORIGINAL wheel bearing features a seal individually geared to the respective application – rather than generally applying the same seal technology across the board, as is the case with some competitor products. The MEYLE approach ensures maximum running smoothness and consequently a long wheel bearing life.</w:t>
      </w:r>
    </w:p>
    <w:p w:rsidR="00663A32" w:rsidRPr="009E2E92" w:rsidRDefault="00663A32" w:rsidP="00663A32">
      <w:pPr>
        <w:pStyle w:val="Listenabsatz"/>
        <w:numPr>
          <w:ilvl w:val="0"/>
          <w:numId w:val="3"/>
        </w:numPr>
        <w:spacing w:line="360" w:lineRule="auto"/>
        <w:jc w:val="both"/>
        <w:rPr>
          <w:rFonts w:ascii="Arial" w:hAnsi="Arial" w:cs="Arial"/>
          <w:sz w:val="22"/>
          <w:szCs w:val="22"/>
        </w:rPr>
      </w:pPr>
      <w:r>
        <w:rPr>
          <w:rFonts w:ascii="Arial" w:hAnsi="Arial"/>
          <w:sz w:val="22"/>
        </w:rPr>
        <w:t>Special curing: The wheel bearing flange is a safety-critical part, because the rim is attached to it. Unlike competitor products, each MEYLE</w:t>
      </w:r>
      <w:r>
        <w:noBreakHyphen/>
      </w:r>
      <w:r>
        <w:rPr>
          <w:rFonts w:ascii="Arial" w:hAnsi="Arial"/>
          <w:sz w:val="22"/>
        </w:rPr>
        <w:t>ORIGINAL wheel bearing flange undergoes special curing during production.</w:t>
      </w:r>
    </w:p>
    <w:p w:rsidR="00663A32" w:rsidRPr="00332BE9" w:rsidRDefault="00663A32" w:rsidP="00663A32">
      <w:pPr>
        <w:pStyle w:val="Listenabsatz"/>
        <w:numPr>
          <w:ilvl w:val="0"/>
          <w:numId w:val="3"/>
        </w:numPr>
        <w:spacing w:line="360" w:lineRule="auto"/>
        <w:jc w:val="both"/>
        <w:rPr>
          <w:rFonts w:ascii="Arial" w:hAnsi="Arial" w:cs="Arial"/>
          <w:sz w:val="22"/>
          <w:szCs w:val="22"/>
        </w:rPr>
      </w:pPr>
      <w:r>
        <w:rPr>
          <w:rFonts w:ascii="Arial" w:hAnsi="Arial"/>
          <w:sz w:val="22"/>
        </w:rPr>
        <w:t>Water-repellent high-performance grease: A total of four different high-performance greases were formulated to suit all MEYLE</w:t>
      </w:r>
      <w:r>
        <w:noBreakHyphen/>
      </w:r>
      <w:r>
        <w:rPr>
          <w:rFonts w:ascii="Arial" w:hAnsi="Arial"/>
          <w:sz w:val="22"/>
        </w:rPr>
        <w:t>ORIGINAL wheel bearing designs: They are chosen to perfectly match the requirements which are individually determined for each wheel bearing application. Designed to offer enhanced water-repellent properties, the high-performance grease ensures smooth operation of the MEYLE</w:t>
      </w:r>
      <w:r>
        <w:rPr>
          <w:rFonts w:ascii="Arial" w:hAnsi="Arial"/>
          <w:sz w:val="22"/>
        </w:rPr>
        <w:noBreakHyphen/>
        <w:t>ORIGINAL wheel bearing even when exposed to the extreme temperatures.</w:t>
      </w:r>
    </w:p>
    <w:p w:rsidR="00663A32" w:rsidRPr="00663A32" w:rsidRDefault="00663A32" w:rsidP="00663A32">
      <w:pPr>
        <w:spacing w:line="360" w:lineRule="auto"/>
        <w:jc w:val="both"/>
        <w:rPr>
          <w:rFonts w:ascii="Arial" w:hAnsi="Arial" w:cs="Arial"/>
          <w:sz w:val="22"/>
          <w:szCs w:val="22"/>
          <w:lang w:val="en-US"/>
        </w:rPr>
      </w:pPr>
    </w:p>
    <w:p w:rsidR="00663A32" w:rsidRPr="00663A32" w:rsidRDefault="00663A32" w:rsidP="00663A32">
      <w:pPr>
        <w:spacing w:line="360" w:lineRule="auto"/>
        <w:jc w:val="both"/>
        <w:rPr>
          <w:rStyle w:val="Hyperlink"/>
          <w:rFonts w:ascii="Arial" w:hAnsi="Arial" w:cs="Arial"/>
          <w:b/>
          <w:color w:val="auto"/>
          <w:sz w:val="22"/>
          <w:szCs w:val="22"/>
          <w:u w:val="none"/>
          <w:lang w:val="en-US"/>
        </w:rPr>
      </w:pPr>
      <w:r w:rsidRPr="00663A32">
        <w:rPr>
          <w:rStyle w:val="Hyperlink"/>
          <w:rFonts w:ascii="Arial" w:hAnsi="Arial"/>
          <w:b/>
          <w:color w:val="auto"/>
          <w:sz w:val="22"/>
          <w:u w:val="none"/>
          <w:lang w:val="en-US"/>
        </w:rPr>
        <w:t>Wheel bearing generations at a glance</w:t>
      </w:r>
    </w:p>
    <w:p w:rsidR="00663A32" w:rsidRPr="00663A32" w:rsidRDefault="00663A32" w:rsidP="00663A32">
      <w:pPr>
        <w:spacing w:line="360" w:lineRule="auto"/>
        <w:jc w:val="both"/>
        <w:rPr>
          <w:rStyle w:val="Hyperlink"/>
          <w:rFonts w:ascii="Arial" w:hAnsi="Arial" w:cs="Arial"/>
          <w:b/>
          <w:color w:val="auto"/>
          <w:sz w:val="16"/>
          <w:szCs w:val="22"/>
          <w:u w:val="none"/>
          <w:lang w:val="en-US"/>
        </w:rPr>
      </w:pPr>
    </w:p>
    <w:tbl>
      <w:tblPr>
        <w:tblStyle w:val="Tabellenraster"/>
        <w:tblW w:w="0" w:type="auto"/>
        <w:tblLook w:val="04A0" w:firstRow="1" w:lastRow="0" w:firstColumn="1" w:lastColumn="0" w:noHBand="0" w:noVBand="1"/>
      </w:tblPr>
      <w:tblGrid>
        <w:gridCol w:w="2518"/>
        <w:gridCol w:w="6694"/>
      </w:tblGrid>
      <w:tr w:rsidR="00663A32" w:rsidRPr="00753D78" w:rsidTr="00A95D58">
        <w:tc>
          <w:tcPr>
            <w:tcW w:w="2518" w:type="dxa"/>
            <w:shd w:val="clear" w:color="auto" w:fill="D9D9D9" w:themeFill="background1" w:themeFillShade="D9"/>
          </w:tcPr>
          <w:p w:rsidR="00663A32" w:rsidRPr="007F2B0D" w:rsidRDefault="00663A32" w:rsidP="00A95D58">
            <w:pPr>
              <w:spacing w:line="360" w:lineRule="auto"/>
              <w:jc w:val="both"/>
              <w:rPr>
                <w:rStyle w:val="Hyperlink"/>
                <w:rFonts w:ascii="Arial" w:hAnsi="Arial" w:cs="Arial"/>
                <w:b/>
                <w:color w:val="auto"/>
                <w:sz w:val="18"/>
                <w:u w:val="none"/>
              </w:rPr>
            </w:pPr>
            <w:r w:rsidRPr="007F2B0D">
              <w:rPr>
                <w:rStyle w:val="Hyperlink"/>
                <w:rFonts w:ascii="Arial" w:hAnsi="Arial"/>
                <w:b/>
                <w:color w:val="auto"/>
                <w:sz w:val="18"/>
                <w:u w:val="none"/>
              </w:rPr>
              <w:t>Wheel bearing generations</w:t>
            </w:r>
          </w:p>
        </w:tc>
        <w:tc>
          <w:tcPr>
            <w:tcW w:w="6694" w:type="dxa"/>
            <w:shd w:val="clear" w:color="auto" w:fill="D9D9D9" w:themeFill="background1" w:themeFillShade="D9"/>
          </w:tcPr>
          <w:p w:rsidR="00663A32" w:rsidRPr="007F2B0D" w:rsidRDefault="00663A32" w:rsidP="00A95D58">
            <w:pPr>
              <w:spacing w:line="360" w:lineRule="auto"/>
              <w:jc w:val="both"/>
              <w:rPr>
                <w:rStyle w:val="Hyperlink"/>
                <w:rFonts w:ascii="Arial" w:hAnsi="Arial" w:cs="Arial"/>
                <w:b/>
                <w:color w:val="auto"/>
                <w:sz w:val="18"/>
                <w:u w:val="none"/>
              </w:rPr>
            </w:pPr>
            <w:r w:rsidRPr="007F2B0D">
              <w:rPr>
                <w:rStyle w:val="Hyperlink"/>
                <w:rFonts w:ascii="Arial" w:hAnsi="Arial"/>
                <w:b/>
                <w:color w:val="auto"/>
                <w:sz w:val="18"/>
                <w:u w:val="none"/>
              </w:rPr>
              <w:t>Special features of the MEYLE-ORIGINAL design</w:t>
            </w:r>
          </w:p>
        </w:tc>
      </w:tr>
      <w:tr w:rsidR="00663A32" w:rsidRPr="00753D78" w:rsidTr="00A95D58">
        <w:tc>
          <w:tcPr>
            <w:tcW w:w="2518" w:type="dxa"/>
          </w:tcPr>
          <w:p w:rsidR="00663A32" w:rsidRPr="007F2B0D" w:rsidRDefault="00663A32" w:rsidP="00A95D58">
            <w:pPr>
              <w:spacing w:line="360" w:lineRule="auto"/>
              <w:jc w:val="both"/>
              <w:rPr>
                <w:rStyle w:val="Hyperlink"/>
                <w:rFonts w:ascii="Arial" w:hAnsi="Arial" w:cs="Arial"/>
                <w:color w:val="auto"/>
                <w:sz w:val="18"/>
                <w:u w:val="none"/>
              </w:rPr>
            </w:pPr>
            <w:r w:rsidRPr="007F2B0D">
              <w:rPr>
                <w:rStyle w:val="Hyperlink"/>
                <w:rFonts w:ascii="Arial" w:hAnsi="Arial"/>
                <w:color w:val="auto"/>
                <w:sz w:val="18"/>
                <w:u w:val="none"/>
              </w:rPr>
              <w:t>1</w:t>
            </w:r>
            <w:r w:rsidRPr="007F2B0D">
              <w:rPr>
                <w:rStyle w:val="Hyperlink"/>
                <w:rFonts w:ascii="Arial" w:hAnsi="Arial"/>
                <w:color w:val="auto"/>
                <w:sz w:val="18"/>
                <w:u w:val="none"/>
                <w:vertAlign w:val="superscript"/>
              </w:rPr>
              <w:t>st</w:t>
            </w:r>
            <w:r w:rsidRPr="007F2B0D">
              <w:rPr>
                <w:rStyle w:val="Hyperlink"/>
                <w:rFonts w:ascii="Arial" w:hAnsi="Arial"/>
                <w:color w:val="auto"/>
                <w:sz w:val="18"/>
                <w:u w:val="none"/>
              </w:rPr>
              <w:t xml:space="preserve"> generation</w:t>
            </w:r>
          </w:p>
        </w:tc>
        <w:tc>
          <w:tcPr>
            <w:tcW w:w="6694" w:type="dxa"/>
          </w:tcPr>
          <w:p w:rsidR="00663A32" w:rsidRPr="007F2B0D" w:rsidRDefault="00663A32" w:rsidP="00A95D58">
            <w:pPr>
              <w:spacing w:line="360" w:lineRule="auto"/>
              <w:jc w:val="both"/>
              <w:rPr>
                <w:rStyle w:val="Hyperlink"/>
                <w:rFonts w:ascii="Arial" w:hAnsi="Arial" w:cs="Arial"/>
                <w:color w:val="auto"/>
                <w:sz w:val="18"/>
                <w:u w:val="none"/>
              </w:rPr>
            </w:pPr>
            <w:r w:rsidRPr="007F2B0D">
              <w:rPr>
                <w:rStyle w:val="Hyperlink"/>
                <w:rFonts w:ascii="Arial" w:hAnsi="Arial"/>
                <w:color w:val="auto"/>
                <w:sz w:val="18"/>
                <w:u w:val="none"/>
              </w:rPr>
              <w:t>First-generation wheel bearings are fitted with single-row or double-row tapered roller bearings or double-row angular-contact ball bearings.</w:t>
            </w:r>
          </w:p>
        </w:tc>
      </w:tr>
      <w:tr w:rsidR="00663A32" w:rsidRPr="00753D78" w:rsidTr="00A95D58">
        <w:tc>
          <w:tcPr>
            <w:tcW w:w="2518" w:type="dxa"/>
          </w:tcPr>
          <w:p w:rsidR="00663A32" w:rsidRPr="007F2B0D" w:rsidRDefault="00663A32" w:rsidP="00A95D58">
            <w:pPr>
              <w:spacing w:line="360" w:lineRule="auto"/>
              <w:jc w:val="both"/>
              <w:rPr>
                <w:rStyle w:val="Hyperlink"/>
                <w:rFonts w:ascii="Arial" w:hAnsi="Arial" w:cs="Arial"/>
                <w:color w:val="auto"/>
                <w:sz w:val="18"/>
                <w:u w:val="none"/>
              </w:rPr>
            </w:pPr>
            <w:r w:rsidRPr="007F2B0D">
              <w:rPr>
                <w:rStyle w:val="Hyperlink"/>
                <w:rFonts w:ascii="Arial" w:hAnsi="Arial"/>
                <w:color w:val="auto"/>
                <w:sz w:val="18"/>
                <w:u w:val="none"/>
              </w:rPr>
              <w:t>2</w:t>
            </w:r>
            <w:r w:rsidRPr="007F2B0D">
              <w:rPr>
                <w:rStyle w:val="Hyperlink"/>
                <w:rFonts w:ascii="Arial" w:hAnsi="Arial"/>
                <w:color w:val="auto"/>
                <w:sz w:val="18"/>
                <w:u w:val="none"/>
                <w:vertAlign w:val="superscript"/>
              </w:rPr>
              <w:t>nd</w:t>
            </w:r>
            <w:r w:rsidRPr="007F2B0D">
              <w:rPr>
                <w:rStyle w:val="Hyperlink"/>
                <w:rFonts w:ascii="Arial" w:hAnsi="Arial"/>
                <w:color w:val="auto"/>
                <w:sz w:val="18"/>
                <w:u w:val="none"/>
              </w:rPr>
              <w:t xml:space="preserve"> generation</w:t>
            </w:r>
          </w:p>
        </w:tc>
        <w:tc>
          <w:tcPr>
            <w:tcW w:w="6694" w:type="dxa"/>
          </w:tcPr>
          <w:p w:rsidR="00663A32" w:rsidRPr="007F2B0D" w:rsidRDefault="00663A32" w:rsidP="00A95D58">
            <w:pPr>
              <w:spacing w:line="360" w:lineRule="auto"/>
              <w:jc w:val="both"/>
              <w:rPr>
                <w:rStyle w:val="Hyperlink"/>
                <w:rFonts w:ascii="Arial" w:hAnsi="Arial" w:cs="Arial"/>
                <w:color w:val="auto"/>
                <w:sz w:val="18"/>
                <w:u w:val="none"/>
              </w:rPr>
            </w:pPr>
            <w:r w:rsidRPr="007F2B0D">
              <w:rPr>
                <w:rStyle w:val="Hyperlink"/>
                <w:rFonts w:ascii="Arial" w:hAnsi="Arial"/>
                <w:color w:val="auto"/>
                <w:sz w:val="18"/>
                <w:u w:val="none"/>
              </w:rPr>
              <w:t>Second-generation wheel bearings additionally feature a mounting flange to allow for assembly on the wheel carrier. MEYLE</w:t>
            </w:r>
            <w:r w:rsidRPr="007F2B0D">
              <w:rPr>
                <w:sz w:val="18"/>
              </w:rPr>
              <w:noBreakHyphen/>
            </w:r>
            <w:r w:rsidRPr="007F2B0D">
              <w:rPr>
                <w:rStyle w:val="Hyperlink"/>
                <w:rFonts w:ascii="Arial" w:hAnsi="Arial"/>
                <w:color w:val="auto"/>
                <w:sz w:val="18"/>
                <w:u w:val="none"/>
              </w:rPr>
              <w:t>ORIGINAL wheel bearings are available for both powered and non-powered axles.</w:t>
            </w:r>
          </w:p>
        </w:tc>
      </w:tr>
      <w:tr w:rsidR="00663A32" w:rsidRPr="00753D78" w:rsidTr="00A95D58">
        <w:tc>
          <w:tcPr>
            <w:tcW w:w="2518" w:type="dxa"/>
          </w:tcPr>
          <w:p w:rsidR="00663A32" w:rsidRPr="007F2B0D" w:rsidRDefault="00663A32" w:rsidP="00A95D58">
            <w:pPr>
              <w:spacing w:line="360" w:lineRule="auto"/>
              <w:jc w:val="both"/>
              <w:rPr>
                <w:rStyle w:val="Hyperlink"/>
                <w:rFonts w:ascii="Arial" w:hAnsi="Arial" w:cs="Arial"/>
                <w:color w:val="auto"/>
                <w:sz w:val="18"/>
                <w:u w:val="none"/>
              </w:rPr>
            </w:pPr>
            <w:r w:rsidRPr="007F2B0D">
              <w:rPr>
                <w:rStyle w:val="Hyperlink"/>
                <w:rFonts w:ascii="Arial" w:hAnsi="Arial"/>
                <w:color w:val="auto"/>
                <w:sz w:val="18"/>
                <w:u w:val="none"/>
              </w:rPr>
              <w:t>3</w:t>
            </w:r>
            <w:r w:rsidRPr="007F2B0D">
              <w:rPr>
                <w:rStyle w:val="Hyperlink"/>
                <w:rFonts w:ascii="Arial" w:hAnsi="Arial"/>
                <w:color w:val="auto"/>
                <w:sz w:val="18"/>
                <w:u w:val="none"/>
                <w:vertAlign w:val="superscript"/>
              </w:rPr>
              <w:t>rd</w:t>
            </w:r>
            <w:r w:rsidRPr="007F2B0D">
              <w:rPr>
                <w:rStyle w:val="Hyperlink"/>
                <w:rFonts w:ascii="Arial" w:hAnsi="Arial"/>
                <w:color w:val="auto"/>
                <w:sz w:val="18"/>
                <w:u w:val="none"/>
              </w:rPr>
              <w:t xml:space="preserve"> generation</w:t>
            </w:r>
          </w:p>
        </w:tc>
        <w:tc>
          <w:tcPr>
            <w:tcW w:w="6694" w:type="dxa"/>
          </w:tcPr>
          <w:p w:rsidR="00663A32" w:rsidRPr="007F2B0D" w:rsidRDefault="00663A32" w:rsidP="00A95D58">
            <w:pPr>
              <w:spacing w:line="360" w:lineRule="auto"/>
              <w:jc w:val="both"/>
              <w:rPr>
                <w:rStyle w:val="Hyperlink"/>
                <w:rFonts w:ascii="Arial" w:hAnsi="Arial" w:cs="Arial"/>
                <w:color w:val="auto"/>
                <w:sz w:val="18"/>
                <w:u w:val="none"/>
              </w:rPr>
            </w:pPr>
            <w:r w:rsidRPr="007F2B0D">
              <w:rPr>
                <w:rStyle w:val="Hyperlink"/>
                <w:rFonts w:ascii="Arial" w:hAnsi="Arial"/>
                <w:color w:val="auto"/>
                <w:sz w:val="18"/>
                <w:u w:val="none"/>
              </w:rPr>
              <w:t xml:space="preserve">Third-generation wheel bearings are pre-assembled wheel bearing units featuring two mounting flanges, one to mount the wheel and brake disc and one to attach the bearing unit to the vehicle suspension. Some designs also include integrated rpm sensors to pick up and transmit ABS and ESP signals. </w:t>
            </w:r>
          </w:p>
        </w:tc>
      </w:tr>
    </w:tbl>
    <w:p w:rsidR="00663A32" w:rsidRPr="00663A32" w:rsidRDefault="00663A32" w:rsidP="00663A32">
      <w:pPr>
        <w:spacing w:line="360" w:lineRule="auto"/>
        <w:jc w:val="both"/>
        <w:rPr>
          <w:rStyle w:val="Hyperlink"/>
          <w:rFonts w:ascii="Arial" w:hAnsi="Arial" w:cs="Arial"/>
          <w:b/>
          <w:color w:val="auto"/>
          <w:sz w:val="22"/>
          <w:szCs w:val="22"/>
          <w:u w:val="none"/>
          <w:lang w:val="en-US"/>
        </w:rPr>
      </w:pPr>
    </w:p>
    <w:p w:rsidR="00663A32" w:rsidRPr="00663A32" w:rsidRDefault="00753D78" w:rsidP="00663A32">
      <w:pPr>
        <w:spacing w:line="360" w:lineRule="auto"/>
        <w:jc w:val="both"/>
        <w:rPr>
          <w:rFonts w:ascii="Arial" w:hAnsi="Arial"/>
          <w:sz w:val="22"/>
          <w:lang w:val="en-US"/>
        </w:rPr>
      </w:pPr>
      <w:r>
        <w:rPr>
          <w:rFonts w:ascii="Arial" w:hAnsi="Arial"/>
          <w:sz w:val="20"/>
          <w:szCs w:val="20"/>
          <w:u w:val="single"/>
          <w:lang w:val="en-US"/>
        </w:rPr>
        <w:lastRenderedPageBreak/>
        <w:br/>
      </w:r>
      <w:r w:rsidR="00663A32" w:rsidRPr="00663A32">
        <w:rPr>
          <w:rFonts w:ascii="Arial" w:hAnsi="Arial"/>
          <w:sz w:val="22"/>
          <w:u w:val="single"/>
          <w:lang w:val="en-US"/>
        </w:rPr>
        <w:t>MEYLE workshop advice I:</w:t>
      </w:r>
      <w:r w:rsidR="00663A32" w:rsidRPr="00663A32">
        <w:rPr>
          <w:rFonts w:ascii="Arial" w:hAnsi="Arial"/>
          <w:sz w:val="22"/>
          <w:lang w:val="en-US"/>
        </w:rPr>
        <w:t xml:space="preserve"> Per-axle function test: Along with replacing a defective wheel bearing, MEYLE recommends performing a function check of the second wheel bearing on </w:t>
      </w:r>
      <w:r w:rsidR="00663A32">
        <w:rPr>
          <w:rFonts w:ascii="Arial" w:hAnsi="Arial"/>
          <w:sz w:val="20"/>
          <w:szCs w:val="20"/>
          <w:lang w:val="en-US"/>
        </w:rPr>
        <w:br/>
      </w:r>
      <w:r w:rsidR="00663A32" w:rsidRPr="00663A32">
        <w:rPr>
          <w:rFonts w:ascii="Arial" w:hAnsi="Arial"/>
          <w:sz w:val="22"/>
          <w:lang w:val="en-US"/>
        </w:rPr>
        <w:t>the same axle – after all, both bearings have been subject to the same loads and the second wheel bearing may be nearing the end of its life too.</w:t>
      </w:r>
    </w:p>
    <w:p w:rsidR="00663A32" w:rsidRPr="00663A32" w:rsidRDefault="00663A32" w:rsidP="00663A32">
      <w:pPr>
        <w:spacing w:line="360" w:lineRule="auto"/>
        <w:jc w:val="both"/>
        <w:rPr>
          <w:rFonts w:ascii="Arial" w:hAnsi="Arial" w:cs="Arial"/>
          <w:sz w:val="22"/>
          <w:szCs w:val="22"/>
          <w:lang w:val="en-US"/>
        </w:rPr>
      </w:pPr>
    </w:p>
    <w:p w:rsidR="00663A32" w:rsidRPr="00663A32" w:rsidRDefault="00663A32" w:rsidP="00663A32">
      <w:pPr>
        <w:spacing w:line="360" w:lineRule="auto"/>
        <w:jc w:val="both"/>
        <w:rPr>
          <w:rFonts w:ascii="Arial" w:hAnsi="Arial" w:cs="Arial"/>
          <w:sz w:val="22"/>
          <w:szCs w:val="22"/>
          <w:lang w:val="en-US"/>
        </w:rPr>
      </w:pPr>
      <w:r w:rsidRPr="00663A32">
        <w:rPr>
          <w:rFonts w:ascii="Arial" w:hAnsi="Arial"/>
          <w:sz w:val="22"/>
          <w:u w:val="single"/>
          <w:lang w:val="en-US"/>
        </w:rPr>
        <w:t>MEYLE workshop advice II:</w:t>
      </w:r>
      <w:r w:rsidRPr="00663A32">
        <w:rPr>
          <w:rFonts w:ascii="Arial" w:hAnsi="Arial"/>
          <w:sz w:val="22"/>
          <w:lang w:val="en-US"/>
        </w:rPr>
        <w:t xml:space="preserve"> When replacing a first-generation wheel bearing, it is important to ensure correct orientation of the magnetic encoder ring in order for the ABS system to function properly.</w:t>
      </w:r>
    </w:p>
    <w:p w:rsidR="00663A32" w:rsidRPr="00663A32" w:rsidRDefault="00663A32" w:rsidP="00663A32">
      <w:pPr>
        <w:spacing w:line="360" w:lineRule="auto"/>
        <w:jc w:val="both"/>
        <w:rPr>
          <w:rStyle w:val="Hyperlink"/>
          <w:rFonts w:ascii="Arial" w:hAnsi="Arial" w:cs="Arial"/>
          <w:sz w:val="22"/>
          <w:szCs w:val="22"/>
          <w:lang w:val="en-US"/>
        </w:rPr>
      </w:pPr>
      <w:r w:rsidRPr="00663A32">
        <w:rPr>
          <w:rFonts w:ascii="Arial" w:hAnsi="Arial"/>
          <w:sz w:val="22"/>
          <w:lang w:val="en-US"/>
        </w:rPr>
        <w:t>In order to ensure proper installation of second-generation MEYLE</w:t>
      </w:r>
      <w:r w:rsidRPr="00663A32">
        <w:rPr>
          <w:lang w:val="en-US"/>
        </w:rPr>
        <w:noBreakHyphen/>
      </w:r>
      <w:r w:rsidRPr="00663A32">
        <w:rPr>
          <w:rFonts w:ascii="Arial" w:hAnsi="Arial"/>
          <w:sz w:val="22"/>
          <w:lang w:val="en-US"/>
        </w:rPr>
        <w:t xml:space="preserve">ORIGINAL wheel bearings, special tooling is required, which applies force to the rear of the bearing shell thus preventing damage to the wheel bearing's inner components. There is also a "MEYLE Mechanics" </w:t>
      </w:r>
      <w:hyperlink r:id="rId9">
        <w:r w:rsidRPr="00663A32">
          <w:rPr>
            <w:rStyle w:val="Hyperlink"/>
            <w:rFonts w:ascii="Arial" w:hAnsi="Arial" w:cs="Arial"/>
            <w:sz w:val="22"/>
            <w:szCs w:val="22"/>
            <w:lang w:val="en-US"/>
          </w:rPr>
          <w:t>video</w:t>
        </w:r>
      </w:hyperlink>
      <w:r w:rsidRPr="00663A32">
        <w:rPr>
          <w:rFonts w:ascii="Arial" w:hAnsi="Arial" w:cs="Arial"/>
          <w:sz w:val="22"/>
          <w:szCs w:val="22"/>
          <w:lang w:val="en-US"/>
        </w:rPr>
        <w:t xml:space="preserve"> guiding repairers through a professional wheel bearing replacement procedure: </w:t>
      </w:r>
      <w:hyperlink r:id="rId10">
        <w:r w:rsidRPr="00663A32">
          <w:rPr>
            <w:rStyle w:val="Hyperlink"/>
            <w:rFonts w:ascii="Arial" w:hAnsi="Arial" w:cs="Arial"/>
            <w:sz w:val="22"/>
            <w:szCs w:val="22"/>
            <w:lang w:val="en-US"/>
          </w:rPr>
          <w:t>https://youtu.be/d5RVdebCHzM</w:t>
        </w:r>
      </w:hyperlink>
      <w:r w:rsidRPr="00663A32">
        <w:rPr>
          <w:sz w:val="22"/>
          <w:lang w:val="en-US"/>
        </w:rPr>
        <w:t>.</w:t>
      </w:r>
    </w:p>
    <w:p w:rsidR="00663A32" w:rsidRPr="00663A32" w:rsidRDefault="00663A32" w:rsidP="00663A32">
      <w:pPr>
        <w:spacing w:line="360" w:lineRule="auto"/>
        <w:jc w:val="both"/>
        <w:rPr>
          <w:rStyle w:val="A2"/>
          <w:color w:val="004578"/>
          <w:sz w:val="22"/>
          <w:szCs w:val="22"/>
          <w:lang w:val="en-US"/>
        </w:rPr>
      </w:pPr>
    </w:p>
    <w:p w:rsidR="00663A32" w:rsidRPr="00663A32" w:rsidRDefault="00663A32" w:rsidP="00663A32">
      <w:pPr>
        <w:spacing w:line="360" w:lineRule="auto"/>
        <w:jc w:val="both"/>
        <w:rPr>
          <w:rFonts w:ascii="Arial" w:hAnsi="Arial" w:cs="Arial"/>
          <w:sz w:val="22"/>
          <w:szCs w:val="22"/>
          <w:lang w:val="en-US"/>
        </w:rPr>
      </w:pPr>
      <w:r w:rsidRPr="00663A32">
        <w:rPr>
          <w:rFonts w:ascii="Arial" w:hAnsi="Arial"/>
          <w:sz w:val="22"/>
          <w:u w:val="single"/>
          <w:lang w:val="en-US"/>
        </w:rPr>
        <w:t>MEYLE workshop advice III:</w:t>
      </w:r>
      <w:r w:rsidRPr="00663A32">
        <w:rPr>
          <w:rFonts w:ascii="Arial" w:hAnsi="Arial"/>
          <w:sz w:val="22"/>
          <w:lang w:val="en-US"/>
        </w:rPr>
        <w:t xml:space="preserve"> When replacing a first-generation open wheel bearing, it is essential to lubricate the new wheel bearing using </w:t>
      </w:r>
      <w:proofErr w:type="gramStart"/>
      <w:r w:rsidRPr="00663A32">
        <w:rPr>
          <w:rFonts w:ascii="Arial" w:hAnsi="Arial"/>
          <w:sz w:val="22"/>
          <w:lang w:val="en-US"/>
        </w:rPr>
        <w:t>a high</w:t>
      </w:r>
      <w:proofErr w:type="gramEnd"/>
      <w:r w:rsidRPr="00663A32">
        <w:rPr>
          <w:rFonts w:ascii="Arial" w:hAnsi="Arial"/>
          <w:sz w:val="22"/>
          <w:lang w:val="en-US"/>
        </w:rPr>
        <w:t>-performance grease. Conventional types of grease, such as graphite grease, will cause the rollers to seize and destroy the rolling bearing components before long.</w:t>
      </w:r>
    </w:p>
    <w:p w:rsidR="00CB7C07" w:rsidRPr="00663A32" w:rsidRDefault="00CB7C07">
      <w:pPr>
        <w:rPr>
          <w:rFonts w:ascii="Arial" w:hAnsi="Arial" w:cs="Arial"/>
          <w:sz w:val="20"/>
          <w:szCs w:val="20"/>
          <w:lang w:val="en-US"/>
        </w:rPr>
      </w:pPr>
    </w:p>
    <w:p w:rsidR="00E40109" w:rsidRDefault="00E40109" w:rsidP="00AB3B8D">
      <w:pPr>
        <w:rPr>
          <w:rFonts w:ascii="Arial" w:eastAsia="Calibri" w:hAnsi="Arial" w:cs="Arial"/>
          <w:sz w:val="18"/>
          <w:szCs w:val="18"/>
          <w:lang w:val="en-GB" w:eastAsia="en-GB"/>
        </w:rPr>
      </w:pPr>
    </w:p>
    <w:p w:rsidR="00AB3B8D" w:rsidRPr="00E40109" w:rsidRDefault="00AB3B8D" w:rsidP="00AB3B8D">
      <w:pPr>
        <w:rPr>
          <w:rFonts w:ascii="Arial" w:eastAsia="Calibri" w:hAnsi="Arial" w:cs="Arial"/>
          <w:sz w:val="20"/>
          <w:szCs w:val="20"/>
          <w:lang w:val="en-GB" w:eastAsia="en-GB"/>
        </w:rPr>
      </w:pPr>
      <w:r w:rsidRPr="00E40109">
        <w:rPr>
          <w:rFonts w:ascii="Arial" w:eastAsia="Calibri" w:hAnsi="Arial" w:cs="Arial"/>
          <w:sz w:val="20"/>
          <w:szCs w:val="20"/>
          <w:lang w:val="en-GB" w:eastAsia="en-GB"/>
        </w:rPr>
        <w:t xml:space="preserve">Download our press releases and press pictures from </w:t>
      </w:r>
      <w:hyperlink r:id="rId11" w:history="1">
        <w:r w:rsidRPr="00E40109">
          <w:rPr>
            <w:rFonts w:ascii="Arial" w:eastAsia="Calibri" w:hAnsi="Arial" w:cs="Arial"/>
            <w:color w:val="0000FF"/>
            <w:sz w:val="20"/>
            <w:szCs w:val="20"/>
            <w:u w:val="single"/>
            <w:lang w:val="en-GB" w:eastAsia="en-GB"/>
          </w:rPr>
          <w:t>www.meyle.com</w:t>
        </w:r>
      </w:hyperlink>
      <w:r w:rsidRPr="00E40109">
        <w:rPr>
          <w:rFonts w:ascii="Arial" w:eastAsia="Calibri" w:hAnsi="Arial" w:cs="Arial"/>
          <w:sz w:val="20"/>
          <w:szCs w:val="20"/>
          <w:lang w:val="en-GB" w:eastAsia="en-GB"/>
        </w:rPr>
        <w:t xml:space="preserve"> or order in electronic file format.</w:t>
      </w:r>
    </w:p>
    <w:p w:rsidR="00663A32" w:rsidRPr="00E40109" w:rsidRDefault="00663A32" w:rsidP="00AB3B8D">
      <w:pPr>
        <w:rPr>
          <w:rFonts w:ascii="Arial" w:eastAsia="Calibri" w:hAnsi="Arial" w:cs="Arial"/>
          <w:sz w:val="20"/>
          <w:szCs w:val="20"/>
          <w:lang w:val="en-GB" w:eastAsia="en-GB"/>
        </w:rPr>
      </w:pPr>
    </w:p>
    <w:p w:rsidR="00AB3B8D" w:rsidRPr="00E40109" w:rsidRDefault="00AB3B8D" w:rsidP="00AB3B8D">
      <w:pPr>
        <w:rPr>
          <w:rFonts w:ascii="Arial" w:eastAsia="Calibri" w:hAnsi="Arial" w:cs="Arial"/>
          <w:sz w:val="20"/>
          <w:szCs w:val="20"/>
          <w:lang w:val="en-GB" w:eastAsia="en-GB"/>
        </w:rPr>
      </w:pPr>
      <w:r w:rsidRPr="00E40109">
        <w:rPr>
          <w:rFonts w:ascii="Arial" w:eastAsia="Calibri" w:hAnsi="Arial" w:cs="Arial"/>
          <w:sz w:val="20"/>
          <w:szCs w:val="20"/>
          <w:lang w:val="en-GB" w:eastAsia="en-GB"/>
        </w:rPr>
        <w:t>Contact:</w:t>
      </w:r>
    </w:p>
    <w:p w:rsidR="00AB3B8D" w:rsidRPr="00E40109" w:rsidRDefault="00AB3B8D" w:rsidP="00AB3B8D">
      <w:pPr>
        <w:rPr>
          <w:rFonts w:ascii="Arial" w:eastAsia="Calibri" w:hAnsi="Arial" w:cs="Arial"/>
          <w:sz w:val="20"/>
          <w:szCs w:val="20"/>
          <w:lang w:val="en-GB" w:eastAsia="en-GB"/>
        </w:rPr>
      </w:pPr>
    </w:p>
    <w:p w:rsidR="00AB3B8D" w:rsidRPr="00E40109" w:rsidRDefault="00AB3B8D" w:rsidP="00E552D0">
      <w:pPr>
        <w:numPr>
          <w:ilvl w:val="0"/>
          <w:numId w:val="2"/>
        </w:numPr>
        <w:ind w:left="426"/>
        <w:rPr>
          <w:rFonts w:ascii="Arial" w:eastAsia="Calibri" w:hAnsi="Arial" w:cs="Arial"/>
          <w:sz w:val="20"/>
          <w:szCs w:val="20"/>
        </w:rPr>
      </w:pPr>
      <w:r w:rsidRPr="00E40109">
        <w:rPr>
          <w:rFonts w:ascii="Arial" w:eastAsia="Calibri" w:hAnsi="Arial" w:cs="Arial"/>
          <w:sz w:val="20"/>
          <w:szCs w:val="20"/>
        </w:rPr>
        <w:t xml:space="preserve">Klenk &amp; Hoursch AG, Inka Heitmann, phone.: +49 40 3020881-03, email: </w:t>
      </w:r>
      <w:hyperlink r:id="rId12" w:history="1">
        <w:r w:rsidRPr="00E40109">
          <w:rPr>
            <w:rFonts w:ascii="Arial" w:eastAsia="Calibri" w:hAnsi="Arial" w:cs="Arial"/>
            <w:color w:val="0000FF"/>
            <w:sz w:val="20"/>
            <w:szCs w:val="20"/>
            <w:u w:val="single"/>
          </w:rPr>
          <w:t>meyle@klenkhoursch.de</w:t>
        </w:r>
      </w:hyperlink>
    </w:p>
    <w:p w:rsidR="00AB3B8D" w:rsidRPr="00E40109" w:rsidRDefault="00AB3B8D" w:rsidP="00E552D0">
      <w:pPr>
        <w:numPr>
          <w:ilvl w:val="0"/>
          <w:numId w:val="2"/>
        </w:numPr>
        <w:ind w:left="426"/>
        <w:rPr>
          <w:rFonts w:ascii="Arial" w:eastAsia="Calibri" w:hAnsi="Arial" w:cs="Arial"/>
          <w:sz w:val="20"/>
          <w:szCs w:val="20"/>
          <w:lang w:val="en-GB" w:eastAsia="en-GB"/>
        </w:rPr>
      </w:pPr>
      <w:r w:rsidRPr="00E40109">
        <w:rPr>
          <w:rFonts w:ascii="Arial" w:eastAsia="Calibri" w:hAnsi="Arial" w:cs="Arial"/>
          <w:sz w:val="20"/>
          <w:szCs w:val="20"/>
          <w:lang w:val="en-GB" w:eastAsia="en-GB"/>
        </w:rPr>
        <w:t xml:space="preserve">MEYLE AG, Annika Fuchs, phone: +49 40 67506-519, email: </w:t>
      </w:r>
      <w:hyperlink r:id="rId13" w:history="1">
        <w:r w:rsidRPr="00E40109">
          <w:rPr>
            <w:rFonts w:ascii="Arial" w:eastAsia="Calibri" w:hAnsi="Arial" w:cs="Arial"/>
            <w:color w:val="0000FF"/>
            <w:sz w:val="20"/>
            <w:szCs w:val="20"/>
            <w:u w:val="single"/>
            <w:lang w:val="en-GB" w:eastAsia="en-GB"/>
          </w:rPr>
          <w:t>annika.fuchs@meyle.com</w:t>
        </w:r>
      </w:hyperlink>
    </w:p>
    <w:p w:rsidR="00FC020A" w:rsidRDefault="00FC020A" w:rsidP="00553378">
      <w:pPr>
        <w:spacing w:line="360" w:lineRule="auto"/>
        <w:jc w:val="both"/>
        <w:rPr>
          <w:rFonts w:ascii="Arial" w:hAnsi="Arial"/>
          <w:b/>
          <w:sz w:val="18"/>
          <w:lang w:val="en-US"/>
        </w:rPr>
      </w:pPr>
    </w:p>
    <w:p w:rsidR="00FC020A" w:rsidRPr="002F3548" w:rsidRDefault="00663A32" w:rsidP="00FC020A">
      <w:pPr>
        <w:spacing w:line="360" w:lineRule="auto"/>
        <w:jc w:val="both"/>
        <w:rPr>
          <w:rFonts w:ascii="Arial" w:hAnsi="Arial" w:cs="Arial"/>
          <w:b/>
          <w:sz w:val="18"/>
          <w:szCs w:val="22"/>
          <w:lang w:val="en-US"/>
        </w:rPr>
      </w:pPr>
      <w:r>
        <w:rPr>
          <w:rFonts w:ascii="Arial" w:hAnsi="Arial"/>
          <w:b/>
          <w:sz w:val="18"/>
          <w:lang w:val="en-US"/>
        </w:rPr>
        <w:br/>
      </w:r>
      <w:r w:rsidR="00FC020A">
        <w:rPr>
          <w:rFonts w:ascii="Arial" w:hAnsi="Arial"/>
          <w:b/>
          <w:sz w:val="18"/>
          <w:lang w:val="en-US"/>
        </w:rPr>
        <w:t>A</w:t>
      </w:r>
      <w:r w:rsidR="00FC020A" w:rsidRPr="002F3548">
        <w:rPr>
          <w:rFonts w:ascii="Arial" w:hAnsi="Arial"/>
          <w:b/>
          <w:sz w:val="18"/>
          <w:lang w:val="en-US"/>
        </w:rPr>
        <w:t xml:space="preserve">bout the company </w:t>
      </w:r>
    </w:p>
    <w:p w:rsidR="00FC020A" w:rsidRPr="00A26F24" w:rsidRDefault="00FC020A" w:rsidP="00FC020A">
      <w:pPr>
        <w:spacing w:after="240" w:line="360" w:lineRule="auto"/>
        <w:jc w:val="both"/>
        <w:rPr>
          <w:rStyle w:val="Fett"/>
          <w:b w:val="0"/>
          <w:lang w:val="en-US"/>
        </w:rPr>
      </w:pPr>
      <w:r w:rsidRPr="002F3548">
        <w:rPr>
          <w:rFonts w:ascii="Arial" w:hAnsi="Arial"/>
          <w:sz w:val="18"/>
          <w:lang w:val="en-US"/>
        </w:rPr>
        <w:t xml:space="preserve">Under its MEYLE brand, MEYLE AG manufactures and markets a wide range of premium-grade passenger car, van and commercial vehicle spare parts for the independent aftermarket. The MEYLE brand's product lines are </w:t>
      </w:r>
      <w:r w:rsidRPr="00A26F24">
        <w:rPr>
          <w:rStyle w:val="Fett"/>
          <w:rFonts w:ascii="Arial" w:hAnsi="Arial"/>
          <w:b w:val="0"/>
          <w:sz w:val="18"/>
          <w:lang w:val="en-US"/>
        </w:rPr>
        <w:t>MEYLE-ORIGINAL, MEYLE-HD and MEYL</w:t>
      </w:r>
      <w:bookmarkStart w:id="0" w:name="_GoBack"/>
      <w:bookmarkEnd w:id="0"/>
      <w:r w:rsidRPr="00A26F24">
        <w:rPr>
          <w:rStyle w:val="Fett"/>
          <w:rFonts w:ascii="Arial" w:hAnsi="Arial"/>
          <w:b w:val="0"/>
          <w:sz w:val="18"/>
          <w:lang w:val="en-US"/>
        </w:rPr>
        <w:t xml:space="preserve">E-PD. </w:t>
      </w:r>
    </w:p>
    <w:p w:rsidR="00FC020A" w:rsidRPr="00A26F24" w:rsidRDefault="00FC020A" w:rsidP="00FC020A">
      <w:pPr>
        <w:spacing w:after="240" w:line="360" w:lineRule="auto"/>
        <w:jc w:val="both"/>
        <w:rPr>
          <w:rStyle w:val="Fett"/>
          <w:rFonts w:ascii="Arial" w:hAnsi="Arial" w:cs="Arial"/>
          <w:b w:val="0"/>
          <w:sz w:val="18"/>
          <w:szCs w:val="22"/>
          <w:lang w:val="en-US"/>
        </w:rPr>
      </w:pPr>
      <w:r w:rsidRPr="00A26F24">
        <w:rPr>
          <w:rStyle w:val="Fett"/>
          <w:rFonts w:ascii="Arial" w:hAnsi="Arial"/>
          <w:b w:val="0"/>
          <w:sz w:val="18"/>
          <w:lang w:val="en-US"/>
        </w:rPr>
        <w:t xml:space="preserve">Catering for virtually every popular vehicle application the wide range of product supplied by Hamburg-based manufacturer MEYLE features the following products: </w:t>
      </w:r>
    </w:p>
    <w:p w:rsidR="00E40109" w:rsidRDefault="00E40109">
      <w:pPr>
        <w:rPr>
          <w:rStyle w:val="Fett"/>
          <w:rFonts w:ascii="Arial" w:hAnsi="Arial"/>
          <w:b w:val="0"/>
          <w:sz w:val="18"/>
          <w:lang w:val="en-US" w:eastAsia="en-GB" w:bidi="en-GB"/>
        </w:rPr>
      </w:pPr>
      <w:r>
        <w:rPr>
          <w:rStyle w:val="Fett"/>
          <w:rFonts w:ascii="Arial" w:hAnsi="Arial"/>
          <w:b w:val="0"/>
          <w:sz w:val="18"/>
          <w:lang w:val="en-US"/>
        </w:rPr>
        <w:br w:type="page"/>
      </w:r>
    </w:p>
    <w:p w:rsidR="00E40109" w:rsidRPr="00E40109" w:rsidRDefault="00E40109" w:rsidP="00E40109">
      <w:pPr>
        <w:pStyle w:val="KeinLeerraum"/>
        <w:spacing w:line="360" w:lineRule="auto"/>
        <w:ind w:left="720"/>
        <w:jc w:val="both"/>
        <w:rPr>
          <w:rStyle w:val="Fett"/>
          <w:rFonts w:ascii="Arial" w:hAnsi="Arial" w:cs="Arial"/>
          <w:b w:val="0"/>
          <w:sz w:val="18"/>
          <w:szCs w:val="22"/>
          <w:lang w:val="en-US"/>
        </w:rPr>
      </w:pPr>
    </w:p>
    <w:p w:rsidR="00FC020A" w:rsidRPr="00A26F24" w:rsidRDefault="00FC020A" w:rsidP="00FC020A">
      <w:pPr>
        <w:pStyle w:val="KeinLeerraum"/>
        <w:numPr>
          <w:ilvl w:val="0"/>
          <w:numId w:val="1"/>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MEYLE-ORIGINAL</w:t>
      </w:r>
      <w:r>
        <w:rPr>
          <w:rStyle w:val="Fett"/>
          <w:rFonts w:ascii="Arial" w:hAnsi="Arial"/>
          <w:b w:val="0"/>
          <w:sz w:val="18"/>
          <w:lang w:val="en-US"/>
        </w:rPr>
        <w:t>: T</w:t>
      </w:r>
      <w:r w:rsidRPr="00A26F24">
        <w:rPr>
          <w:rStyle w:val="Fett"/>
          <w:rFonts w:ascii="Arial" w:hAnsi="Arial"/>
          <w:b w:val="0"/>
          <w:sz w:val="18"/>
          <w:lang w:val="en-US"/>
        </w:rPr>
        <w:t>rue to OE</w:t>
      </w:r>
      <w:r>
        <w:rPr>
          <w:rStyle w:val="Fett"/>
          <w:rFonts w:ascii="Arial" w:hAnsi="Arial"/>
          <w:b w:val="0"/>
          <w:sz w:val="18"/>
          <w:lang w:val="en-US"/>
        </w:rPr>
        <w:t xml:space="preserve">. </w:t>
      </w:r>
      <w:r w:rsidRPr="00A26F24">
        <w:rPr>
          <w:rStyle w:val="Fett"/>
          <w:rFonts w:ascii="Arial" w:hAnsi="Arial"/>
          <w:b w:val="0"/>
          <w:sz w:val="18"/>
          <w:lang w:val="en-US"/>
        </w:rPr>
        <w:t xml:space="preserve">– This product line includes around 20,000 top-class parts. </w:t>
      </w:r>
    </w:p>
    <w:p w:rsidR="00FC020A" w:rsidRPr="002F3548" w:rsidRDefault="00FC020A" w:rsidP="00FC020A">
      <w:pPr>
        <w:pStyle w:val="KeinLeerraum"/>
        <w:numPr>
          <w:ilvl w:val="0"/>
          <w:numId w:val="1"/>
        </w:numPr>
        <w:spacing w:line="360" w:lineRule="auto"/>
        <w:jc w:val="both"/>
        <w:rPr>
          <w:rStyle w:val="Fett"/>
          <w:rFonts w:ascii="Arial" w:hAnsi="Arial" w:cs="Arial"/>
          <w:b w:val="0"/>
          <w:sz w:val="18"/>
          <w:szCs w:val="22"/>
          <w:lang w:val="en-US"/>
        </w:rPr>
      </w:pPr>
      <w:r>
        <w:rPr>
          <w:rStyle w:val="Fett"/>
          <w:rFonts w:ascii="Arial" w:hAnsi="Arial"/>
          <w:b w:val="0"/>
          <w:sz w:val="18"/>
          <w:lang w:val="en-US"/>
        </w:rPr>
        <w:t>MEYLE-PD: A</w:t>
      </w:r>
      <w:r w:rsidRPr="00A26F24">
        <w:rPr>
          <w:rStyle w:val="Fett"/>
          <w:rFonts w:ascii="Arial" w:hAnsi="Arial"/>
          <w:b w:val="0"/>
          <w:sz w:val="18"/>
          <w:lang w:val="en-US"/>
        </w:rPr>
        <w:t xml:space="preserve">dvanced design </w:t>
      </w:r>
      <w:r>
        <w:rPr>
          <w:rStyle w:val="Fett"/>
          <w:rFonts w:ascii="Arial" w:hAnsi="Arial"/>
          <w:b w:val="0"/>
          <w:sz w:val="18"/>
          <w:lang w:val="en-US"/>
        </w:rPr>
        <w:t>and</w:t>
      </w:r>
      <w:r w:rsidRPr="00A26F24">
        <w:rPr>
          <w:rStyle w:val="Fett"/>
          <w:rFonts w:ascii="Arial" w:hAnsi="Arial"/>
          <w:b w:val="0"/>
          <w:sz w:val="18"/>
          <w:lang w:val="en-US"/>
        </w:rPr>
        <w:t xml:space="preserve"> technology</w:t>
      </w:r>
      <w:r>
        <w:rPr>
          <w:rStyle w:val="Fett"/>
          <w:rFonts w:ascii="Arial" w:hAnsi="Arial"/>
          <w:b w:val="0"/>
          <w:sz w:val="18"/>
          <w:lang w:val="en-US"/>
        </w:rPr>
        <w:t xml:space="preserve">. </w:t>
      </w:r>
      <w:r w:rsidRPr="00A26F24">
        <w:rPr>
          <w:rStyle w:val="Fett"/>
          <w:rFonts w:ascii="Arial" w:hAnsi="Arial"/>
          <w:b w:val="0"/>
          <w:sz w:val="18"/>
          <w:lang w:val="en-US"/>
        </w:rPr>
        <w:t>–</w:t>
      </w:r>
      <w:r w:rsidRPr="002F3548">
        <w:rPr>
          <w:rStyle w:val="Fett"/>
          <w:rFonts w:ascii="Arial" w:hAnsi="Arial"/>
          <w:sz w:val="18"/>
          <w:lang w:val="en-US"/>
        </w:rPr>
        <w:t xml:space="preserve"> </w:t>
      </w:r>
      <w:r w:rsidRPr="002F3548">
        <w:rPr>
          <w:rFonts w:ascii="Arial" w:hAnsi="Arial"/>
          <w:sz w:val="18"/>
          <w:lang w:val="en-US"/>
        </w:rPr>
        <w:t>This product line features around 2,000 technically refined brake discs and pads distinguished by their enhanced braking performance and cutting-edge coating technology.</w:t>
      </w:r>
    </w:p>
    <w:p w:rsidR="00FC020A" w:rsidRPr="002F3548" w:rsidRDefault="00FC020A" w:rsidP="00FC020A">
      <w:pPr>
        <w:pStyle w:val="KeinLeerraum"/>
        <w:numPr>
          <w:ilvl w:val="0"/>
          <w:numId w:val="1"/>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MEYLE-HD</w:t>
      </w:r>
      <w:r>
        <w:rPr>
          <w:rStyle w:val="Fett"/>
          <w:rFonts w:ascii="Arial" w:hAnsi="Arial"/>
          <w:b w:val="0"/>
          <w:sz w:val="18"/>
          <w:lang w:val="en-US"/>
        </w:rPr>
        <w:t xml:space="preserve">: Better than OE. </w:t>
      </w:r>
      <w:r w:rsidRPr="00A26F24">
        <w:rPr>
          <w:rStyle w:val="Fett"/>
          <w:rFonts w:ascii="Arial" w:hAnsi="Arial"/>
          <w:b w:val="0"/>
          <w:sz w:val="18"/>
          <w:lang w:val="en-US"/>
        </w:rPr>
        <w:t>– Devised by the company's in-house engineers, the MEYLE-HD line features around 1,000 products to cater for thousands of different vehicle models.</w:t>
      </w:r>
      <w:r w:rsidRPr="002F3548">
        <w:rPr>
          <w:rStyle w:val="Fett"/>
          <w:rFonts w:ascii="Arial" w:hAnsi="Arial"/>
          <w:sz w:val="18"/>
          <w:lang w:val="en-US"/>
        </w:rPr>
        <w:t xml:space="preserve"> </w:t>
      </w:r>
      <w:r w:rsidRPr="002F3548">
        <w:rPr>
          <w:rFonts w:ascii="Arial" w:hAnsi="Arial"/>
          <w:sz w:val="18"/>
          <w:lang w:val="en-US"/>
        </w:rPr>
        <w:t xml:space="preserve">Designed to provide </w:t>
      </w:r>
      <w:r w:rsidRPr="00A26F24">
        <w:rPr>
          <w:rStyle w:val="Fett"/>
          <w:rFonts w:ascii="Arial" w:hAnsi="Arial"/>
          <w:b w:val="0"/>
          <w:sz w:val="18"/>
          <w:lang w:val="en-US"/>
        </w:rPr>
        <w:t>exceptional strength and long service life</w:t>
      </w:r>
      <w:r w:rsidRPr="002F3548">
        <w:rPr>
          <w:rFonts w:ascii="Arial" w:hAnsi="Arial"/>
          <w:sz w:val="18"/>
          <w:lang w:val="en-US"/>
        </w:rPr>
        <w:t xml:space="preserve"> MEYLE-HD parts offer </w:t>
      </w:r>
      <w:r w:rsidRPr="00A26F24">
        <w:rPr>
          <w:rStyle w:val="Fett"/>
          <w:rFonts w:ascii="Arial" w:hAnsi="Arial"/>
          <w:b w:val="0"/>
          <w:sz w:val="18"/>
          <w:lang w:val="en-US"/>
        </w:rPr>
        <w:t>enhanced performance over original-equipment designs</w:t>
      </w:r>
      <w:r w:rsidRPr="002F3548">
        <w:rPr>
          <w:rFonts w:ascii="Arial" w:hAnsi="Arial"/>
          <w:sz w:val="18"/>
          <w:lang w:val="en-US"/>
        </w:rPr>
        <w:t>. Unrivalled in quality and durability technically-refined MEYLE-HD parts come with a four-year guarantee.</w:t>
      </w:r>
    </w:p>
    <w:p w:rsidR="00FC020A" w:rsidRPr="002F3548" w:rsidRDefault="00FC020A" w:rsidP="00FC020A">
      <w:pPr>
        <w:pStyle w:val="KeinLeerraum"/>
        <w:spacing w:line="360" w:lineRule="auto"/>
        <w:rPr>
          <w:rStyle w:val="Fett"/>
          <w:rFonts w:ascii="Arial" w:hAnsi="Arial" w:cs="Arial"/>
          <w:b w:val="0"/>
          <w:sz w:val="18"/>
          <w:szCs w:val="22"/>
          <w:lang w:val="en-US"/>
        </w:rPr>
      </w:pPr>
    </w:p>
    <w:p w:rsidR="00FC020A" w:rsidRPr="002F3548" w:rsidRDefault="00FC020A" w:rsidP="00FC020A">
      <w:pPr>
        <w:spacing w:after="240" w:line="360" w:lineRule="auto"/>
        <w:jc w:val="both"/>
        <w:rPr>
          <w:lang w:val="en-US"/>
        </w:rPr>
      </w:pPr>
      <w:r w:rsidRPr="002F3548">
        <w:rPr>
          <w:rFonts w:ascii="Arial" w:hAnsi="Arial"/>
          <w:sz w:val="18"/>
          <w:lang w:val="en-US"/>
        </w:rPr>
        <w:t>MEYLE AG is headquartered in Hamburg, Germany and operates in 120 countries supported by its state-of-the-art logistics centre in Hamburg, Germany, and a worldwide network of local offices and production sites.</w:t>
      </w:r>
    </w:p>
    <w:p w:rsidR="00FC020A" w:rsidRPr="00FC020A" w:rsidRDefault="00FC020A">
      <w:pPr>
        <w:rPr>
          <w:rFonts w:ascii="Arial" w:hAnsi="Arial" w:cs="Arial"/>
          <w:sz w:val="20"/>
          <w:szCs w:val="20"/>
          <w:lang w:val="en-US"/>
        </w:rPr>
      </w:pPr>
    </w:p>
    <w:sectPr w:rsidR="00FC020A" w:rsidRPr="00FC020A" w:rsidSect="0041337A">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extent cx="5760720" cy="1033060"/>
          <wp:effectExtent l="1905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03636"/>
    <w:multiLevelType w:val="hybridMultilevel"/>
    <w:tmpl w:val="FF8E87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B6E0B3C"/>
    <w:multiLevelType w:val="hybridMultilevel"/>
    <w:tmpl w:val="5B46224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CE025D5"/>
    <w:multiLevelType w:val="hybridMultilevel"/>
    <w:tmpl w:val="26F4EB8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7D796A85"/>
    <w:multiLevelType w:val="hybridMultilevel"/>
    <w:tmpl w:val="2F2E6B92"/>
    <w:lvl w:ilvl="0" w:tplc="0407000F">
      <w:start w:val="1"/>
      <w:numFmt w:val="decimal"/>
      <w:lvlText w:val="%1."/>
      <w:lvlJc w:val="left"/>
      <w:pPr>
        <w:tabs>
          <w:tab w:val="num" w:pos="588"/>
        </w:tabs>
        <w:ind w:left="588" w:hanging="360"/>
      </w:pPr>
    </w:lvl>
    <w:lvl w:ilvl="1" w:tplc="04070019">
      <w:start w:val="1"/>
      <w:numFmt w:val="decimal"/>
      <w:lvlText w:val="%2."/>
      <w:lvlJc w:val="left"/>
      <w:pPr>
        <w:tabs>
          <w:tab w:val="num" w:pos="1308"/>
        </w:tabs>
        <w:ind w:left="1308" w:hanging="360"/>
      </w:pPr>
    </w:lvl>
    <w:lvl w:ilvl="2" w:tplc="0407001B">
      <w:start w:val="1"/>
      <w:numFmt w:val="decimal"/>
      <w:lvlText w:val="%3."/>
      <w:lvlJc w:val="left"/>
      <w:pPr>
        <w:tabs>
          <w:tab w:val="num" w:pos="2028"/>
        </w:tabs>
        <w:ind w:left="2028" w:hanging="360"/>
      </w:pPr>
    </w:lvl>
    <w:lvl w:ilvl="3" w:tplc="0407000F">
      <w:start w:val="1"/>
      <w:numFmt w:val="decimal"/>
      <w:lvlText w:val="%4."/>
      <w:lvlJc w:val="left"/>
      <w:pPr>
        <w:tabs>
          <w:tab w:val="num" w:pos="2748"/>
        </w:tabs>
        <w:ind w:left="2748" w:hanging="360"/>
      </w:pPr>
    </w:lvl>
    <w:lvl w:ilvl="4" w:tplc="04070019">
      <w:start w:val="1"/>
      <w:numFmt w:val="decimal"/>
      <w:lvlText w:val="%5."/>
      <w:lvlJc w:val="left"/>
      <w:pPr>
        <w:tabs>
          <w:tab w:val="num" w:pos="3468"/>
        </w:tabs>
        <w:ind w:left="3468" w:hanging="360"/>
      </w:pPr>
    </w:lvl>
    <w:lvl w:ilvl="5" w:tplc="0407001B">
      <w:start w:val="1"/>
      <w:numFmt w:val="decimal"/>
      <w:lvlText w:val="%6."/>
      <w:lvlJc w:val="left"/>
      <w:pPr>
        <w:tabs>
          <w:tab w:val="num" w:pos="4188"/>
        </w:tabs>
        <w:ind w:left="4188" w:hanging="360"/>
      </w:pPr>
    </w:lvl>
    <w:lvl w:ilvl="6" w:tplc="0407000F">
      <w:start w:val="1"/>
      <w:numFmt w:val="decimal"/>
      <w:lvlText w:val="%7."/>
      <w:lvlJc w:val="left"/>
      <w:pPr>
        <w:tabs>
          <w:tab w:val="num" w:pos="4908"/>
        </w:tabs>
        <w:ind w:left="4908" w:hanging="360"/>
      </w:pPr>
    </w:lvl>
    <w:lvl w:ilvl="7" w:tplc="04070019">
      <w:start w:val="1"/>
      <w:numFmt w:val="decimal"/>
      <w:lvlText w:val="%8."/>
      <w:lvlJc w:val="left"/>
      <w:pPr>
        <w:tabs>
          <w:tab w:val="num" w:pos="5628"/>
        </w:tabs>
        <w:ind w:left="5628" w:hanging="360"/>
      </w:pPr>
    </w:lvl>
    <w:lvl w:ilvl="8" w:tplc="0407001B">
      <w:start w:val="1"/>
      <w:numFmt w:val="decimal"/>
      <w:lvlText w:val="%9."/>
      <w:lvlJc w:val="left"/>
      <w:pPr>
        <w:tabs>
          <w:tab w:val="num" w:pos="6348"/>
        </w:tabs>
        <w:ind w:left="6348"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185DE9"/>
    <w:rsid w:val="001A2D1B"/>
    <w:rsid w:val="002F3A91"/>
    <w:rsid w:val="00365F8E"/>
    <w:rsid w:val="003F69A7"/>
    <w:rsid w:val="0041337A"/>
    <w:rsid w:val="00460D9F"/>
    <w:rsid w:val="00553378"/>
    <w:rsid w:val="00574F45"/>
    <w:rsid w:val="005F6215"/>
    <w:rsid w:val="00663A32"/>
    <w:rsid w:val="006C7E07"/>
    <w:rsid w:val="00753D78"/>
    <w:rsid w:val="007A620D"/>
    <w:rsid w:val="0082481D"/>
    <w:rsid w:val="00A61ACA"/>
    <w:rsid w:val="00AB3B8D"/>
    <w:rsid w:val="00B0073F"/>
    <w:rsid w:val="00BA74DD"/>
    <w:rsid w:val="00CB7C07"/>
    <w:rsid w:val="00D600C6"/>
    <w:rsid w:val="00D621B4"/>
    <w:rsid w:val="00E40109"/>
    <w:rsid w:val="00E552D0"/>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paragraph" w:styleId="Listenabsatz">
    <w:name w:val="List Paragraph"/>
    <w:basedOn w:val="Standard"/>
    <w:uiPriority w:val="34"/>
    <w:qFormat/>
    <w:rsid w:val="00663A32"/>
    <w:pPr>
      <w:ind w:left="708"/>
    </w:pPr>
    <w:rPr>
      <w:lang w:val="en-GB" w:eastAsia="en-GB" w:bidi="en-GB"/>
    </w:rPr>
  </w:style>
  <w:style w:type="character" w:styleId="Hyperlink">
    <w:name w:val="Hyperlink"/>
    <w:basedOn w:val="Absatz-Standardschriftart"/>
    <w:uiPriority w:val="99"/>
    <w:unhideWhenUsed/>
    <w:rsid w:val="00663A32"/>
    <w:rPr>
      <w:color w:val="0000FF" w:themeColor="hyperlink"/>
      <w:u w:val="single"/>
    </w:rPr>
  </w:style>
  <w:style w:type="table" w:styleId="Tabellenraster">
    <w:name w:val="Table Grid"/>
    <w:basedOn w:val="NormaleTabelle"/>
    <w:uiPriority w:val="59"/>
    <w:rsid w:val="00663A32"/>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663A32"/>
    <w:rPr>
      <w:rFonts w:cs="Myriad Pro"/>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paragraph" w:styleId="Listenabsatz">
    <w:name w:val="List Paragraph"/>
    <w:basedOn w:val="Standard"/>
    <w:uiPriority w:val="34"/>
    <w:qFormat/>
    <w:rsid w:val="00663A32"/>
    <w:pPr>
      <w:ind w:left="708"/>
    </w:pPr>
    <w:rPr>
      <w:lang w:val="en-GB" w:eastAsia="en-GB" w:bidi="en-GB"/>
    </w:rPr>
  </w:style>
  <w:style w:type="character" w:styleId="Hyperlink">
    <w:name w:val="Hyperlink"/>
    <w:basedOn w:val="Absatz-Standardschriftart"/>
    <w:uiPriority w:val="99"/>
    <w:unhideWhenUsed/>
    <w:rsid w:val="00663A32"/>
    <w:rPr>
      <w:color w:val="0000FF" w:themeColor="hyperlink"/>
      <w:u w:val="single"/>
    </w:rPr>
  </w:style>
  <w:style w:type="table" w:styleId="Tabellenraster">
    <w:name w:val="Table Grid"/>
    <w:basedOn w:val="NormaleTabelle"/>
    <w:uiPriority w:val="59"/>
    <w:rsid w:val="00663A32"/>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663A32"/>
    <w:rPr>
      <w:rFonts w:cs="Myriad Pro"/>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ika.fuchs@meyl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eyle@klenkhoursch.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yle.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youtu.be/d5RVdebCHz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youtu.be/d5RVdebCHz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BA855-230F-412D-A69E-C90D7DC6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6438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Inka Heitmann</cp:lastModifiedBy>
  <cp:revision>5</cp:revision>
  <dcterms:created xsi:type="dcterms:W3CDTF">2017-10-23T08:26:00Z</dcterms:created>
  <dcterms:modified xsi:type="dcterms:W3CDTF">2017-10-23T09:24:00Z</dcterms:modified>
</cp:coreProperties>
</file>