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1CBE" w14:textId="7EAA3BF9" w:rsidR="008A5BCB" w:rsidRPr="004D46D1" w:rsidRDefault="004D46D1" w:rsidP="006664CD">
      <w:pPr>
        <w:pStyle w:val="Kommentartext"/>
        <w:spacing w:line="360" w:lineRule="auto"/>
        <w:jc w:val="both"/>
        <w:rPr>
          <w:b/>
          <w:bCs/>
          <w:sz w:val="28"/>
          <w:szCs w:val="23"/>
          <w:lang w:val="pl-PL" w:eastAsia="en-GB"/>
        </w:rPr>
      </w:pPr>
      <w:r w:rsidRPr="004D46D1">
        <w:rPr>
          <w:b/>
          <w:bCs/>
          <w:sz w:val="28"/>
          <w:szCs w:val="23"/>
          <w:lang w:val="pl-PL"/>
        </w:rPr>
        <w:t xml:space="preserve">Digital, inovador, individual: a MEYLE </w:t>
      </w:r>
      <w:r w:rsidR="003D0CA5">
        <w:rPr>
          <w:b/>
          <w:bCs/>
          <w:sz w:val="28"/>
          <w:szCs w:val="23"/>
          <w:lang w:val="pl-PL"/>
        </w:rPr>
        <w:t>levou a MEYLExperience digital a</w:t>
      </w:r>
      <w:r w:rsidRPr="004D46D1">
        <w:rPr>
          <w:b/>
          <w:bCs/>
          <w:sz w:val="28"/>
          <w:szCs w:val="23"/>
          <w:lang w:val="pl-PL"/>
        </w:rPr>
        <w:t xml:space="preserve"> mais de 700 participantes</w:t>
      </w:r>
      <w:r w:rsidR="006664CD">
        <w:rPr>
          <w:b/>
          <w:bCs/>
          <w:sz w:val="28"/>
          <w:szCs w:val="23"/>
          <w:lang w:val="pl-PL"/>
        </w:rPr>
        <w:tab/>
      </w:r>
      <w:r w:rsidR="006664CD">
        <w:rPr>
          <w:b/>
          <w:bCs/>
          <w:sz w:val="28"/>
          <w:szCs w:val="23"/>
          <w:lang w:val="pl-PL"/>
        </w:rPr>
        <w:br/>
      </w:r>
    </w:p>
    <w:p w14:paraId="3E24C94D" w14:textId="07262D77" w:rsidR="001E65FA" w:rsidRPr="003D0CA5" w:rsidRDefault="00DA3503" w:rsidP="001E65FA">
      <w:pPr>
        <w:spacing w:line="360" w:lineRule="auto"/>
        <w:jc w:val="both"/>
        <w:rPr>
          <w:b/>
          <w:bCs/>
          <w:szCs w:val="23"/>
        </w:rPr>
      </w:pPr>
      <w:r>
        <w:rPr>
          <w:b/>
          <w:bCs/>
          <w:szCs w:val="23"/>
          <w:u w:val="single"/>
        </w:rPr>
        <w:t xml:space="preserve">Hamburgo, </w:t>
      </w:r>
      <w:r w:rsidR="006C0E67">
        <w:rPr>
          <w:b/>
          <w:bCs/>
          <w:szCs w:val="23"/>
          <w:u w:val="single"/>
        </w:rPr>
        <w:t>19</w:t>
      </w:r>
      <w:r>
        <w:rPr>
          <w:b/>
          <w:bCs/>
          <w:szCs w:val="23"/>
          <w:u w:val="single"/>
        </w:rPr>
        <w:t xml:space="preserve"> de novembro de 2020.</w:t>
      </w:r>
      <w:r>
        <w:rPr>
          <w:b/>
          <w:bCs/>
          <w:szCs w:val="23"/>
        </w:rPr>
        <w:t xml:space="preserve"> Nas últimas semanas, o fabricante de Hamburgo MEYLE apresentou, na MEYLExperience digital, uma variedade de produtos e inovações para o aftermarket independente. Depois de cancelada a feira Automechanika deste ano em Frankfurt, a MEYLE conseguiu, em pouco tempo, criar uma forma digital e exclusiva de vivenciar a marca, evento esse que, agora, depois de </w:t>
      </w:r>
      <w:r w:rsidR="005838C3">
        <w:rPr>
          <w:b/>
          <w:bCs/>
          <w:szCs w:val="23"/>
        </w:rPr>
        <w:t>oito</w:t>
      </w:r>
      <w:r>
        <w:rPr>
          <w:b/>
          <w:bCs/>
          <w:szCs w:val="23"/>
        </w:rPr>
        <w:t xml:space="preserve"> semanas, chegou ao fim. Desde o dia 8 de setembro, que era a data prevista para o início da Automechanika Frankfurt, os clientes e parceiros tiveram a oportunidade de se inteir</w:t>
      </w:r>
      <w:r w:rsidR="003D0CA5">
        <w:rPr>
          <w:b/>
          <w:bCs/>
          <w:szCs w:val="23"/>
        </w:rPr>
        <w:t xml:space="preserve">ar da qualidade dos produtos </w:t>
      </w:r>
      <w:r>
        <w:rPr>
          <w:b/>
          <w:bCs/>
          <w:szCs w:val="23"/>
        </w:rPr>
        <w:t>MEYLE e das suas áreas temáticas e de entrar em contacto com os especialistas MEYLE das áreas de distribuição, marketing, assim como as próprias áreas de produtos, numa plataforma virtual e interativa, no âmbito da MEYLExperience 2020.</w:t>
      </w:r>
      <w:r w:rsidR="006664CD">
        <w:rPr>
          <w:b/>
          <w:bCs/>
          <w:szCs w:val="23"/>
        </w:rPr>
        <w:tab/>
      </w:r>
      <w:r w:rsidR="006664CD">
        <w:rPr>
          <w:b/>
          <w:bCs/>
          <w:szCs w:val="23"/>
        </w:rPr>
        <w:br/>
      </w:r>
    </w:p>
    <w:p w14:paraId="33F4E268" w14:textId="5F988C48" w:rsidR="006664CD" w:rsidRDefault="001E7BD3" w:rsidP="001E65FA">
      <w:pPr>
        <w:spacing w:line="360" w:lineRule="auto"/>
        <w:jc w:val="both"/>
      </w:pPr>
      <w:r>
        <w:t xml:space="preserve">“As últimas semanas mostraram que também conseguimos entusiasmar os nossos clientes por via digital. Através da plataforma MEYLExperience, conseguimos </w:t>
      </w:r>
      <w:r w:rsidR="003D0CA5">
        <w:t>levar</w:t>
      </w:r>
      <w:r>
        <w:t xml:space="preserve"> aos nossos clientes e parceiros no mundo inteiro a experiência de participar numa feira por via digital, dando-lhes a oportunidade de falarem individualmente com os nossos especialistas e gestores de conta MEYLE sobre os aspetos centrais e as áreas temáticas nos seus mercados. "Queremos continuar a aproveitar as oportunidades do mundo digital no futuro e a desenvolver oportunidades inovadoras, como a MEYLExperience", referiu André Sobottka, diretor de vendas, marketing e comunicação da MEYLE, avaliando como positivo o evento MEYLExperience. No decorrer da MEYLExperience, os especialistas MEYLE tiveram </w:t>
      </w:r>
      <w:r w:rsidR="003D0CA5">
        <w:t>mais</w:t>
      </w:r>
      <w:r>
        <w:t xml:space="preserve"> de 270 </w:t>
      </w:r>
      <w:r w:rsidR="003D0CA5">
        <w:t>eventos</w:t>
      </w:r>
      <w:r>
        <w:t xml:space="preserve"> com mais de 700 participantes do mundo inteiro. Foi possível replicar a sensação de feira em ambiente virtual graças à solução digital concebida especificamente com base no Microsoft Teams e nas funções de interação conhecidas, o que contribuiu para uma comunicação de sucesso.</w:t>
      </w:r>
      <w:r w:rsidR="006664CD">
        <w:br w:type="page"/>
      </w:r>
    </w:p>
    <w:p w14:paraId="63CA8D23" w14:textId="28AD69E3" w:rsidR="00E02133" w:rsidRPr="003D0CA5" w:rsidRDefault="007D5921" w:rsidP="002D1AE1">
      <w:pPr>
        <w:spacing w:line="360" w:lineRule="auto"/>
        <w:jc w:val="both"/>
        <w:rPr>
          <w:bCs/>
          <w:szCs w:val="23"/>
        </w:rPr>
      </w:pPr>
      <w:r>
        <w:rPr>
          <w:b/>
          <w:bCs/>
          <w:szCs w:val="23"/>
        </w:rPr>
        <w:lastRenderedPageBreak/>
        <w:t>Produtos de destaque e inovações para o aftermarket independente</w:t>
      </w:r>
      <w:r w:rsidR="006664CD">
        <w:rPr>
          <w:b/>
          <w:bCs/>
          <w:szCs w:val="23"/>
        </w:rPr>
        <w:tab/>
      </w:r>
      <w:r w:rsidR="006664CD">
        <w:rPr>
          <w:b/>
          <w:bCs/>
          <w:szCs w:val="23"/>
        </w:rPr>
        <w:br/>
      </w:r>
      <w:r>
        <w:t>Na MEYLExperience, o fa</w:t>
      </w:r>
      <w:r w:rsidR="003D0CA5">
        <w:t>bricante de Hamburgo apresentou</w:t>
      </w:r>
      <w:r>
        <w:t xml:space="preserve"> de forma criativa, empolgante e interativa, os </w:t>
      </w:r>
      <w:r w:rsidR="003D0CA5">
        <w:t>seus grandes destaques no que toca a produtos bem</w:t>
      </w:r>
      <w:r>
        <w:t xml:space="preserve"> como novidades e inovações do mundo MEYLE. O novo filtro do habitáculo MEYLE-PD foi um dos produtos </w:t>
      </w:r>
      <w:r w:rsidR="003D0CA5">
        <w:t>em estreia</w:t>
      </w:r>
      <w:r>
        <w:t xml:space="preserve"> nesta plataforma: o material de filtragem de alta qualidade com carvão ativado impregnado por uma técnica especial protege contra NO</w:t>
      </w:r>
      <w:r>
        <w:rPr>
          <w:bCs/>
          <w:szCs w:val="23"/>
          <w:vertAlign w:val="subscript"/>
        </w:rPr>
        <w:t>x</w:t>
      </w:r>
      <w:r>
        <w:t xml:space="preserve"> e pó fino e, desta forma, contribui para uma maior pureza do ar no habitáculo. Em reuniões individuais, os clientes e parceiros não só puderam informar-se junto da MEYLE sobre temas atuais, soluções existentes e produtos novos, como também tiveram a oportunidade de conversar pessoalmente com os especialistas das áreas de distribuição, marketing e as áreas de produtos.</w:t>
      </w:r>
      <w:r w:rsidR="006664CD">
        <w:tab/>
      </w:r>
      <w:r w:rsidR="006664CD">
        <w:br/>
      </w:r>
    </w:p>
    <w:p w14:paraId="59A8D9EA" w14:textId="73BE185D" w:rsidR="005F3A18" w:rsidRDefault="003D74AE" w:rsidP="003142A2">
      <w:pPr>
        <w:spacing w:line="360" w:lineRule="auto"/>
        <w:jc w:val="both"/>
      </w:pPr>
      <w:r>
        <w:rPr>
          <w:b/>
          <w:bCs/>
          <w:szCs w:val="23"/>
        </w:rPr>
        <w:t>Feedback positivo dos clientes: tiro de partida para mais formatos digitais</w:t>
      </w:r>
      <w:r w:rsidR="006664CD">
        <w:rPr>
          <w:b/>
          <w:bCs/>
          <w:szCs w:val="23"/>
        </w:rPr>
        <w:tab/>
      </w:r>
      <w:r w:rsidR="006664CD">
        <w:rPr>
          <w:b/>
          <w:bCs/>
          <w:szCs w:val="23"/>
        </w:rPr>
        <w:br/>
      </w:r>
      <w:r w:rsidR="001E7BD3">
        <w:t xml:space="preserve">“Obtivemos muito feedback positivo dos nossos clientes e parceiros, o que reforçou a certeza acerca da </w:t>
      </w:r>
      <w:r w:rsidR="003D0CA5">
        <w:t xml:space="preserve">nossa </w:t>
      </w:r>
      <w:r w:rsidR="001E7BD3">
        <w:t xml:space="preserve">decisão de realizar uma feira digital. Apesar de não nos ter sido possível conviver com os nossos clientes e parceiros fisicamente, e até beber um café com eles no local, isso não nos impediu de ter muitas conversas interessantes através da plataforma digital”, realçou André Sobottka, diretor da MEYLE. “E agora queremos retribuir os elogios: ficámos muito contentes com o número de clientes e parceiros que participaram na feira virtual, revelador da recetividade a este novo formato.” </w:t>
      </w:r>
      <w:r w:rsidR="003D0CA5">
        <w:t>No futuro</w:t>
      </w:r>
      <w:r w:rsidR="001E7BD3">
        <w:t xml:space="preserve">, o fabricante de Hamburgo quer continuar a ampliar a utilização das plataformas digitais em diversas ocasiões. Neste contexto, em breve, irá surgir uma nova plataforma que servirá de ponto de contacto </w:t>
      </w:r>
      <w:r w:rsidR="003D0CA5">
        <w:t xml:space="preserve">com os clientes, onde </w:t>
      </w:r>
      <w:r w:rsidR="001E7BD3">
        <w:t>poderão encontrar compiladas todas as informações relevantes sobre a parceria com a empresa. A MEYLExperience também foi o ponto de partida para ações de formação e visitas digitais e serviu para dar uma panorâmica dos temas do mundo MEYLE.</w:t>
      </w:r>
      <w:r w:rsidR="006664CD">
        <w:tab/>
      </w:r>
      <w:r w:rsidR="006664CD">
        <w:br/>
      </w:r>
    </w:p>
    <w:p w14:paraId="5EB9AD4E" w14:textId="0868B7C6" w:rsidR="006664CD" w:rsidRPr="006664CD" w:rsidRDefault="006664CD" w:rsidP="003142A2">
      <w:pPr>
        <w:spacing w:line="360" w:lineRule="auto"/>
        <w:jc w:val="both"/>
        <w:rPr>
          <w:bCs/>
          <w:sz w:val="32"/>
          <w:szCs w:val="23"/>
        </w:rPr>
      </w:pPr>
      <w:r w:rsidRPr="006664CD">
        <w:rPr>
          <w:rFonts w:cs="Arial"/>
          <w:szCs w:val="20"/>
        </w:rPr>
        <w:t>Pode descarregar um resumo da MEYLExperience aqui</w:t>
      </w:r>
      <w:r>
        <w:rPr>
          <w:rFonts w:cs="Arial"/>
          <w:szCs w:val="20"/>
        </w:rPr>
        <w:t>.</w:t>
      </w:r>
      <w:bookmarkStart w:id="0" w:name="_GoBack"/>
      <w:bookmarkEnd w:id="0"/>
    </w:p>
    <w:p w14:paraId="707BC2FD" w14:textId="6A572831" w:rsidR="00D91DE0" w:rsidRPr="00AF2174" w:rsidRDefault="00D91DE0" w:rsidP="00D91DE0">
      <w:pPr>
        <w:spacing w:line="360" w:lineRule="auto"/>
        <w:jc w:val="both"/>
        <w:rPr>
          <w:bCs/>
          <w:strike/>
          <w:szCs w:val="23"/>
        </w:rPr>
      </w:pPr>
      <w:r>
        <w:br w:type="page"/>
      </w:r>
    </w:p>
    <w:p w14:paraId="2668056D" w14:textId="22B42E75" w:rsidR="00512D88" w:rsidRPr="00D5287C" w:rsidRDefault="00512D88" w:rsidP="006D6005">
      <w:pPr>
        <w:spacing w:line="360" w:lineRule="auto"/>
        <w:rPr>
          <w:rFonts w:cs="Arial"/>
          <w:b/>
          <w:sz w:val="20"/>
          <w:szCs w:val="20"/>
        </w:rPr>
      </w:pPr>
      <w:r>
        <w:rPr>
          <w:b/>
          <w:sz w:val="20"/>
          <w:szCs w:val="20"/>
        </w:rPr>
        <w:lastRenderedPageBreak/>
        <w:t xml:space="preserve">Contacto: </w:t>
      </w:r>
    </w:p>
    <w:p w14:paraId="0F38C5BB" w14:textId="04C0ED96" w:rsidR="00512D88" w:rsidRPr="005838C3" w:rsidRDefault="00512D88" w:rsidP="00DA3503">
      <w:pPr>
        <w:numPr>
          <w:ilvl w:val="0"/>
          <w:numId w:val="2"/>
        </w:numPr>
        <w:tabs>
          <w:tab w:val="clear" w:pos="720"/>
          <w:tab w:val="num" w:pos="360"/>
        </w:tabs>
        <w:spacing w:line="360" w:lineRule="auto"/>
        <w:ind w:left="360"/>
        <w:rPr>
          <w:rFonts w:cs="Arial"/>
          <w:sz w:val="20"/>
          <w:szCs w:val="20"/>
          <w:lang w:val="de-DE"/>
        </w:rPr>
      </w:pPr>
      <w:r w:rsidRPr="005838C3">
        <w:rPr>
          <w:sz w:val="20"/>
          <w:szCs w:val="20"/>
          <w:lang w:val="de-DE"/>
        </w:rPr>
        <w:t xml:space="preserve">Klenk &amp; Hoursch AG, Inka Heitmann, tel.: +49 40 3020881-07, </w:t>
      </w:r>
      <w:proofErr w:type="spellStart"/>
      <w:r w:rsidRPr="005838C3">
        <w:rPr>
          <w:sz w:val="20"/>
          <w:szCs w:val="20"/>
          <w:lang w:val="de-DE"/>
        </w:rPr>
        <w:t>e-mail</w:t>
      </w:r>
      <w:proofErr w:type="spellEnd"/>
      <w:r w:rsidRPr="005838C3">
        <w:rPr>
          <w:sz w:val="20"/>
          <w:szCs w:val="20"/>
          <w:lang w:val="de-DE"/>
        </w:rPr>
        <w:t xml:space="preserve">: </w:t>
      </w:r>
      <w:hyperlink r:id="rId10" w:history="1">
        <w:r w:rsidRPr="005838C3">
          <w:rPr>
            <w:rStyle w:val="Hyperlink"/>
            <w:sz w:val="20"/>
            <w:szCs w:val="20"/>
            <w:lang w:val="de-DE"/>
          </w:rPr>
          <w:t>meyle@klenkhoursch.de</w:t>
        </w:r>
      </w:hyperlink>
      <w:r w:rsidRPr="005838C3">
        <w:rPr>
          <w:sz w:val="20"/>
          <w:szCs w:val="20"/>
          <w:lang w:val="de-DE"/>
        </w:rPr>
        <w:t xml:space="preserve"> </w:t>
      </w:r>
    </w:p>
    <w:p w14:paraId="4B94D5A5" w14:textId="273FB945" w:rsidR="00512D88" w:rsidRPr="003D0CA5" w:rsidRDefault="00512D88" w:rsidP="00DA3503">
      <w:pPr>
        <w:numPr>
          <w:ilvl w:val="0"/>
          <w:numId w:val="2"/>
        </w:numPr>
        <w:tabs>
          <w:tab w:val="clear" w:pos="720"/>
          <w:tab w:val="num" w:pos="360"/>
        </w:tabs>
        <w:spacing w:line="360" w:lineRule="auto"/>
        <w:ind w:left="360"/>
        <w:rPr>
          <w:rFonts w:cs="Arial"/>
          <w:sz w:val="20"/>
          <w:szCs w:val="20"/>
          <w:lang w:val="en-GB"/>
        </w:rPr>
      </w:pPr>
      <w:r w:rsidRPr="003D0CA5">
        <w:rPr>
          <w:sz w:val="20"/>
          <w:szCs w:val="20"/>
          <w:lang w:val="en-GB"/>
        </w:rPr>
        <w:t xml:space="preserve">MEYLE AG, Eva Schilling, Tel.: +49 40 67506 7425, e-mail: </w:t>
      </w:r>
      <w:hyperlink r:id="rId11" w:history="1">
        <w:r w:rsidRPr="003D0CA5">
          <w:rPr>
            <w:rStyle w:val="Hyperlink"/>
            <w:sz w:val="20"/>
            <w:szCs w:val="20"/>
            <w:lang w:val="en-GB"/>
          </w:rPr>
          <w:t>press@meyle.com</w:t>
        </w:r>
      </w:hyperlink>
    </w:p>
    <w:p w14:paraId="5151E0C5" w14:textId="77777777" w:rsidR="00B22D7F" w:rsidRPr="00D91DE0" w:rsidRDefault="00B22D7F" w:rsidP="00F5639D">
      <w:pPr>
        <w:spacing w:line="360" w:lineRule="auto"/>
        <w:jc w:val="both"/>
        <w:rPr>
          <w:rFonts w:cs="Arial"/>
          <w:b/>
          <w:sz w:val="20"/>
          <w:szCs w:val="22"/>
          <w:lang w:val="en-US"/>
        </w:rPr>
      </w:pPr>
    </w:p>
    <w:p w14:paraId="1BC8FE52" w14:textId="07227E3F" w:rsidR="00F5639D" w:rsidRPr="0046360F" w:rsidRDefault="00F5639D" w:rsidP="00F5639D">
      <w:pPr>
        <w:spacing w:line="360" w:lineRule="auto"/>
        <w:jc w:val="both"/>
        <w:rPr>
          <w:rFonts w:cs="Arial"/>
          <w:b/>
          <w:sz w:val="20"/>
          <w:szCs w:val="22"/>
        </w:rPr>
      </w:pPr>
      <w:r>
        <w:rPr>
          <w:b/>
          <w:sz w:val="20"/>
          <w:szCs w:val="22"/>
        </w:rPr>
        <w:t xml:space="preserve">Sobre a empresa </w:t>
      </w:r>
    </w:p>
    <w:p w14:paraId="5482657B" w14:textId="669A62A5" w:rsidR="006D082C" w:rsidRPr="0046360F" w:rsidRDefault="00F5639D" w:rsidP="00F5639D">
      <w:pPr>
        <w:spacing w:after="240"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sz w:val="20"/>
          <w:szCs w:val="22"/>
        </w:rPr>
        <w:t xml:space="preserve">Com a marca MEYLE, a MEYLE AG desenvolve, produz e comercializa peças </w:t>
      </w:r>
      <w:r w:rsidR="003D0CA5">
        <w:rPr>
          <w:sz w:val="20"/>
          <w:szCs w:val="22"/>
        </w:rPr>
        <w:t>de substituição</w:t>
      </w:r>
      <w:r>
        <w:rPr>
          <w:sz w:val="20"/>
          <w:szCs w:val="22"/>
        </w:rPr>
        <w:t xml:space="preserve"> de alta qualidade para automóveis, </w:t>
      </w:r>
      <w:r w:rsidR="003D0CA5">
        <w:rPr>
          <w:sz w:val="20"/>
          <w:szCs w:val="22"/>
        </w:rPr>
        <w:t>veículos comerciais</w:t>
      </w:r>
      <w:r>
        <w:rPr>
          <w:sz w:val="20"/>
          <w:szCs w:val="22"/>
        </w:rPr>
        <w:t xml:space="preserve"> e </w:t>
      </w:r>
      <w:r w:rsidR="003D0CA5">
        <w:rPr>
          <w:sz w:val="20"/>
          <w:szCs w:val="22"/>
        </w:rPr>
        <w:t>pesados</w:t>
      </w:r>
      <w:r>
        <w:rPr>
          <w:sz w:val="20"/>
          <w:szCs w:val="22"/>
        </w:rPr>
        <w:t xml:space="preserve"> para o aftermarket independente. Com as três linhas de produtos MEYLE‑ORIGINAL, MEYLE‑PD e MEYLE‑HD, a MEYLE oferece </w:t>
      </w:r>
      <w:r w:rsidR="003D0CA5">
        <w:rPr>
          <w:sz w:val="20"/>
          <w:szCs w:val="22"/>
        </w:rPr>
        <w:t xml:space="preserve">peças e soluções </w:t>
      </w:r>
      <w:r>
        <w:rPr>
          <w:sz w:val="20"/>
          <w:szCs w:val="22"/>
        </w:rPr>
        <w:t xml:space="preserve">à medida de cada situação e de cada condutor – do competente funcionário da oficina, passando pela ambiciosa piloto de rali e pelo amante de carros antigos, até ao comum condutor ou condutora em qualquer parte do mundo, que tenha de confiar em pleno no seu carro. A MEYLE comercializa para os seus clientes mais de 24.000 peças </w:t>
      </w:r>
      <w:r w:rsidR="003D0CA5">
        <w:rPr>
          <w:sz w:val="20"/>
          <w:szCs w:val="22"/>
        </w:rPr>
        <w:t>de substituição</w:t>
      </w:r>
      <w:r>
        <w:rPr>
          <w:sz w:val="20"/>
          <w:szCs w:val="22"/>
        </w:rPr>
        <w:t xml:space="preserve"> fiáveis e de alto desempenho, produzidas em fábricas próprias e por parceiros de produção selecionados. A gama de produtos MEYLE é, assim, sofisticada.</w:t>
      </w:r>
      <w:r>
        <w:rPr>
          <w:sz w:val="20"/>
          <w:szCs w:val="22"/>
        </w:rPr>
        <w:tab/>
      </w:r>
    </w:p>
    <w:p w14:paraId="77B19E59" w14:textId="77777777" w:rsidR="00F5639D" w:rsidRPr="0046360F" w:rsidRDefault="00F5639D" w:rsidP="00F5639D">
      <w:pPr>
        <w:spacing w:after="240" w:line="360" w:lineRule="auto"/>
        <w:jc w:val="both"/>
        <w:rPr>
          <w:rStyle w:val="Fett"/>
          <w:b w:val="0"/>
          <w:bCs/>
          <w:sz w:val="20"/>
          <w:szCs w:val="22"/>
        </w:rPr>
      </w:pPr>
      <w:r>
        <w:rPr>
          <w:rStyle w:val="Fett"/>
          <w:sz w:val="20"/>
          <w:szCs w:val="22"/>
        </w:rPr>
        <w:lastRenderedPageBreak/>
        <w:t xml:space="preserve">A gama completa do fabricante de Hamburgo cobre quase todas as exigências habituais, sendo composta pelos seguintes produtos: </w:t>
      </w:r>
    </w:p>
    <w:p w14:paraId="3B56C1CF" w14:textId="6DCA6C77"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Ajuste exato como a peça original. </w:t>
      </w:r>
      <w:r>
        <w:rPr>
          <w:rStyle w:val="Fett"/>
          <w:sz w:val="20"/>
          <w:szCs w:val="22"/>
        </w:rPr>
        <w:tab/>
      </w:r>
      <w:r>
        <w:rPr>
          <w:rStyle w:val="Fett"/>
          <w:sz w:val="20"/>
          <w:szCs w:val="22"/>
        </w:rPr>
        <w:br/>
      </w:r>
      <w:r>
        <w:rPr>
          <w:rStyle w:val="Fett"/>
          <w:b w:val="0"/>
          <w:sz w:val="20"/>
          <w:szCs w:val="22"/>
        </w:rPr>
        <w:t>Com esta extensa gama de produtos, os clientes estão sempre do lado seguro no que diz respeito à qualidade.</w:t>
      </w:r>
    </w:p>
    <w:p w14:paraId="74F19492" w14:textId="4CA26F66" w:rsidR="00B73436" w:rsidRPr="00B73436" w:rsidRDefault="00B73436" w:rsidP="00B73436">
      <w:pPr>
        <w:pStyle w:val="KeinLeerraum"/>
        <w:numPr>
          <w:ilvl w:val="0"/>
          <w:numId w:val="1"/>
        </w:numPr>
        <w:spacing w:line="360" w:lineRule="auto"/>
        <w:jc w:val="both"/>
        <w:rPr>
          <w:rStyle w:val="Fett"/>
          <w:b w:val="0"/>
          <w:sz w:val="20"/>
          <w:szCs w:val="22"/>
        </w:rPr>
      </w:pPr>
      <w:r>
        <w:rPr>
          <w:rStyle w:val="Fett"/>
          <w:sz w:val="20"/>
          <w:szCs w:val="22"/>
        </w:rPr>
        <w:t>MEYLE-PD:</w:t>
      </w:r>
      <w:r>
        <w:rPr>
          <w:rStyle w:val="Fett"/>
          <w:b w:val="0"/>
          <w:sz w:val="20"/>
          <w:szCs w:val="22"/>
        </w:rPr>
        <w:t xml:space="preserve"> </w:t>
      </w:r>
      <w:r>
        <w:rPr>
          <w:rStyle w:val="Fett"/>
          <w:sz w:val="20"/>
          <w:szCs w:val="22"/>
        </w:rPr>
        <w:t>Reformulação com melhoria de produto.</w:t>
      </w:r>
      <w:r>
        <w:rPr>
          <w:rStyle w:val="Fett"/>
          <w:b w:val="0"/>
          <w:sz w:val="20"/>
          <w:szCs w:val="22"/>
        </w:rPr>
        <w:t xml:space="preserve"> </w:t>
      </w:r>
      <w:r>
        <w:rPr>
          <w:rStyle w:val="Fett"/>
          <w:b w:val="0"/>
          <w:sz w:val="20"/>
          <w:szCs w:val="22"/>
        </w:rPr>
        <w:tab/>
      </w:r>
      <w:r>
        <w:rPr>
          <w:rStyle w:val="Fett"/>
          <w:b w:val="0"/>
          <w:sz w:val="20"/>
          <w:szCs w:val="22"/>
        </w:rPr>
        <w:br/>
        <w:t xml:space="preserve">Na MEYLE-PD, o que importa é o </w:t>
      </w:r>
      <w:r>
        <w:rPr>
          <w:rStyle w:val="Fett"/>
          <w:b w:val="0"/>
          <w:sz w:val="20"/>
          <w:szCs w:val="22"/>
          <w:u w:val="single"/>
        </w:rPr>
        <w:t>P</w:t>
      </w:r>
      <w:r>
        <w:rPr>
          <w:rStyle w:val="Fett"/>
          <w:b w:val="0"/>
          <w:sz w:val="20"/>
          <w:szCs w:val="22"/>
        </w:rPr>
        <w:t xml:space="preserve">erformance </w:t>
      </w:r>
      <w:r>
        <w:rPr>
          <w:rStyle w:val="Fett"/>
          <w:b w:val="0"/>
          <w:sz w:val="20"/>
          <w:szCs w:val="22"/>
          <w:u w:val="single"/>
        </w:rPr>
        <w:t>D</w:t>
      </w:r>
      <w:r>
        <w:rPr>
          <w:rStyle w:val="Fett"/>
          <w:b w:val="0"/>
          <w:sz w:val="20"/>
          <w:szCs w:val="22"/>
        </w:rPr>
        <w:t>esign: As peças MEYLE-PD ajustam-se na perfeição, tal como as peças originais, porém, destacam-se pelo claro aumento de potência que proporcionam e pelo design apurado. A MEYLE dispõe de cerca de 1200 soluções MEYLE-PD de alta qualidade nas áreas de travões e filtros.</w:t>
      </w:r>
    </w:p>
    <w:p w14:paraId="30610BE3" w14:textId="670D5FD6"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Melhor do que as peças originais.</w:t>
      </w:r>
      <w:r>
        <w:rPr>
          <w:rStyle w:val="Fett"/>
          <w:sz w:val="20"/>
          <w:szCs w:val="22"/>
        </w:rPr>
        <w:tab/>
      </w:r>
      <w:r>
        <w:rPr>
          <w:rStyle w:val="Fett"/>
          <w:sz w:val="20"/>
          <w:szCs w:val="22"/>
        </w:rPr>
        <w:br/>
      </w:r>
      <w:r>
        <w:rPr>
          <w:rStyle w:val="Fett"/>
          <w:b w:val="0"/>
          <w:sz w:val="20"/>
          <w:szCs w:val="22"/>
        </w:rPr>
        <w:t xml:space="preserve">A MEYLE-HD é sinónimo de </w:t>
      </w:r>
      <w:r>
        <w:rPr>
          <w:rStyle w:val="Fett"/>
          <w:b w:val="0"/>
          <w:sz w:val="20"/>
          <w:szCs w:val="22"/>
          <w:u w:val="single"/>
        </w:rPr>
        <w:t>H</w:t>
      </w:r>
      <w:r>
        <w:rPr>
          <w:rStyle w:val="Fett"/>
          <w:b w:val="0"/>
          <w:sz w:val="20"/>
          <w:szCs w:val="22"/>
        </w:rPr>
        <w:t xml:space="preserve">igh </w:t>
      </w:r>
      <w:r>
        <w:rPr>
          <w:rStyle w:val="Fett"/>
          <w:b w:val="0"/>
          <w:sz w:val="20"/>
          <w:szCs w:val="22"/>
          <w:u w:val="single"/>
        </w:rPr>
        <w:t>D</w:t>
      </w:r>
      <w:r>
        <w:rPr>
          <w:rStyle w:val="Fett"/>
          <w:b w:val="0"/>
          <w:sz w:val="20"/>
          <w:szCs w:val="22"/>
        </w:rPr>
        <w:t xml:space="preserve">urability: Os engenheiros da MEYLE já desenvolveram mais de 1250 peças MEYLE-HD para milhares de modelos de veículos diferentes: </w:t>
      </w:r>
      <w:r>
        <w:rPr>
          <w:rFonts w:ascii="Arial" w:hAnsi="Arial"/>
          <w:sz w:val="20"/>
          <w:szCs w:val="22"/>
        </w:rPr>
        <w:t>face à</w:t>
      </w:r>
      <w:r>
        <w:rPr>
          <w:rFonts w:ascii="Arial" w:hAnsi="Arial"/>
          <w:b/>
          <w:sz w:val="20"/>
          <w:szCs w:val="22"/>
        </w:rPr>
        <w:t xml:space="preserve"> </w:t>
      </w:r>
      <w:r>
        <w:rPr>
          <w:rStyle w:val="Fett"/>
          <w:b w:val="0"/>
          <w:sz w:val="20"/>
          <w:szCs w:val="22"/>
        </w:rPr>
        <w:t>qualidade dos fabricantes originais, são tecnicamente otimizadas</w:t>
      </w:r>
      <w:r>
        <w:rPr>
          <w:rFonts w:ascii="Arial" w:hAnsi="Arial"/>
          <w:sz w:val="20"/>
          <w:szCs w:val="22"/>
        </w:rPr>
        <w:t xml:space="preserve"> e </w:t>
      </w:r>
      <w:r>
        <w:rPr>
          <w:rStyle w:val="Fett"/>
          <w:b w:val="0"/>
          <w:sz w:val="20"/>
          <w:szCs w:val="22"/>
        </w:rPr>
        <w:t>especialmente resistentes e de longa duração</w:t>
      </w:r>
      <w:r>
        <w:rPr>
          <w:rFonts w:ascii="Arial" w:hAnsi="Arial"/>
          <w:b/>
          <w:sz w:val="20"/>
          <w:szCs w:val="22"/>
        </w:rPr>
        <w:t xml:space="preserve">. </w:t>
      </w:r>
      <w:r>
        <w:rPr>
          <w:rFonts w:ascii="Arial" w:hAnsi="Arial"/>
          <w:sz w:val="20"/>
          <w:szCs w:val="22"/>
        </w:rPr>
        <w:t>A característica exclusiva das peças MEYLE‑HD tecnicamente melhoradas vale quatro anos de garantia.</w:t>
      </w:r>
    </w:p>
    <w:p w14:paraId="5D3727EC" w14:textId="77777777" w:rsidR="006716AE" w:rsidRPr="0046360F" w:rsidRDefault="00F5639D" w:rsidP="00D5287C">
      <w:pPr>
        <w:spacing w:before="240" w:line="360" w:lineRule="auto"/>
        <w:jc w:val="both"/>
        <w:rPr>
          <w:rFonts w:cs="Arial"/>
          <w:sz w:val="22"/>
          <w:szCs w:val="20"/>
        </w:rPr>
      </w:pPr>
      <w:r>
        <w:rPr>
          <w:sz w:val="20"/>
          <w:szCs w:val="22"/>
        </w:rPr>
        <w:t xml:space="preserve">Em todo o mundo, trabalham na rede da empresa cerca de 1000 pessoas, das quais quase 500 em Hamburgo, o centro de logística e sede da nossa empresa. Juntamente com os parceiros comerciais, oficinas e mecânicos auto em 120 países espalhados pelo mundo inteiro, trabalhamos para ajudar os </w:t>
      </w:r>
      <w:r>
        <w:rPr>
          <w:sz w:val="20"/>
          <w:szCs w:val="22"/>
        </w:rPr>
        <w:lastRenderedPageBreak/>
        <w:t>condutores a confiar nas nossas melhores peças e soluções – deste modo, a MEYLE ajuda as oficinas a serem o DRIVER’S BEST FRIEND.</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82365" w14:textId="77777777" w:rsidR="002B5360" w:rsidRDefault="002B5360" w:rsidP="00D621B4">
      <w:r>
        <w:separator/>
      </w:r>
    </w:p>
  </w:endnote>
  <w:endnote w:type="continuationSeparator" w:id="0">
    <w:p w14:paraId="5FD8D782" w14:textId="77777777" w:rsidR="002B5360" w:rsidRDefault="002B536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8261" w14:textId="77777777"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B2715" w14:textId="77777777" w:rsidR="002B5360" w:rsidRDefault="002B5360" w:rsidP="00D621B4">
      <w:r>
        <w:separator/>
      </w:r>
    </w:p>
  </w:footnote>
  <w:footnote w:type="continuationSeparator" w:id="0">
    <w:p w14:paraId="6175ED11" w14:textId="77777777" w:rsidR="002B5360" w:rsidRDefault="002B5360"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6C05" w14:textId="633F83C5" w:rsidR="00D621B4" w:rsidRDefault="006664CD">
    <w:pPr>
      <w:pStyle w:val="Kopfzeile"/>
    </w:pPr>
    <w:r w:rsidRPr="00A61ACA">
      <w:rPr>
        <w:noProof/>
        <w:lang w:val="de-DE" w:eastAsia="de-DE"/>
      </w:rPr>
      <w:drawing>
        <wp:inline distT="0" distB="0" distL="0" distR="0" wp14:anchorId="16AF046C" wp14:editId="1750D1DC">
          <wp:extent cx="5760720" cy="1032510"/>
          <wp:effectExtent l="0" t="0" r="0" b="0"/>
          <wp:docPr id="10"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2510"/>
                  </a:xfrm>
                  <a:prstGeom prst="rect">
                    <a:avLst/>
                  </a:prstGeom>
                </pic:spPr>
              </pic:pic>
            </a:graphicData>
          </a:graphic>
        </wp:inline>
      </w:drawing>
    </w:r>
  </w:p>
  <w:p w14:paraId="4101652C"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3">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8"/>
  </w:num>
  <w:num w:numId="6">
    <w:abstractNumId w:val="9"/>
  </w:num>
  <w:num w:numId="7">
    <w:abstractNumId w:val="1"/>
  </w:num>
  <w:num w:numId="8">
    <w:abstractNumId w:val="4"/>
  </w:num>
  <w:num w:numId="9">
    <w:abstractNumId w:val="0"/>
  </w:num>
  <w:num w:numId="10">
    <w:abstractNumId w:val="2"/>
  </w:num>
  <w:num w:numId="11">
    <w:abstractNumId w:val="7"/>
  </w:num>
  <w:num w:numId="12">
    <w:abstractNumId w:val="1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38"/>
    <w:rsid w:val="0000396E"/>
    <w:rsid w:val="0001096C"/>
    <w:rsid w:val="00045580"/>
    <w:rsid w:val="0009436A"/>
    <w:rsid w:val="000B2BBE"/>
    <w:rsid w:val="00117FB6"/>
    <w:rsid w:val="00157C74"/>
    <w:rsid w:val="001659A8"/>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A5A4B"/>
    <w:rsid w:val="002B2B81"/>
    <w:rsid w:val="002B3901"/>
    <w:rsid w:val="002B451A"/>
    <w:rsid w:val="002B5360"/>
    <w:rsid w:val="002D1AE1"/>
    <w:rsid w:val="002E1736"/>
    <w:rsid w:val="002E5F01"/>
    <w:rsid w:val="00302ADF"/>
    <w:rsid w:val="0031010A"/>
    <w:rsid w:val="003142A2"/>
    <w:rsid w:val="00317B56"/>
    <w:rsid w:val="00327284"/>
    <w:rsid w:val="003608A8"/>
    <w:rsid w:val="00371176"/>
    <w:rsid w:val="00376764"/>
    <w:rsid w:val="003962F3"/>
    <w:rsid w:val="003A1EF2"/>
    <w:rsid w:val="003D0CA5"/>
    <w:rsid w:val="003D74AE"/>
    <w:rsid w:val="003F27DA"/>
    <w:rsid w:val="003F6AC3"/>
    <w:rsid w:val="0040728B"/>
    <w:rsid w:val="0041337A"/>
    <w:rsid w:val="004218D7"/>
    <w:rsid w:val="00422B16"/>
    <w:rsid w:val="00425853"/>
    <w:rsid w:val="00447427"/>
    <w:rsid w:val="0045508C"/>
    <w:rsid w:val="0046360F"/>
    <w:rsid w:val="00466A2C"/>
    <w:rsid w:val="0049307C"/>
    <w:rsid w:val="004B5CDE"/>
    <w:rsid w:val="004D46D1"/>
    <w:rsid w:val="004F0B27"/>
    <w:rsid w:val="004F0DFB"/>
    <w:rsid w:val="004F2526"/>
    <w:rsid w:val="00512022"/>
    <w:rsid w:val="005123B4"/>
    <w:rsid w:val="00512D88"/>
    <w:rsid w:val="00516D12"/>
    <w:rsid w:val="0053230B"/>
    <w:rsid w:val="005476B8"/>
    <w:rsid w:val="005502E4"/>
    <w:rsid w:val="00570069"/>
    <w:rsid w:val="00574F45"/>
    <w:rsid w:val="005838C3"/>
    <w:rsid w:val="0058556B"/>
    <w:rsid w:val="00587D72"/>
    <w:rsid w:val="005A0DC6"/>
    <w:rsid w:val="005A30DE"/>
    <w:rsid w:val="005B0BDF"/>
    <w:rsid w:val="005D4734"/>
    <w:rsid w:val="005E062C"/>
    <w:rsid w:val="005F3A18"/>
    <w:rsid w:val="005F53B6"/>
    <w:rsid w:val="0062003D"/>
    <w:rsid w:val="0064338F"/>
    <w:rsid w:val="00653558"/>
    <w:rsid w:val="00665573"/>
    <w:rsid w:val="006664CD"/>
    <w:rsid w:val="006716AE"/>
    <w:rsid w:val="006C0E67"/>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6088A"/>
    <w:rsid w:val="00962676"/>
    <w:rsid w:val="00962FE0"/>
    <w:rsid w:val="009776E8"/>
    <w:rsid w:val="00A014C7"/>
    <w:rsid w:val="00A51249"/>
    <w:rsid w:val="00A52A3F"/>
    <w:rsid w:val="00A53B5D"/>
    <w:rsid w:val="00A579F8"/>
    <w:rsid w:val="00A70264"/>
    <w:rsid w:val="00AB2A92"/>
    <w:rsid w:val="00AE1D95"/>
    <w:rsid w:val="00AF0E4E"/>
    <w:rsid w:val="00AF2174"/>
    <w:rsid w:val="00AF73D0"/>
    <w:rsid w:val="00B060D8"/>
    <w:rsid w:val="00B22D7F"/>
    <w:rsid w:val="00B36071"/>
    <w:rsid w:val="00B44FD2"/>
    <w:rsid w:val="00B5531E"/>
    <w:rsid w:val="00B61EBA"/>
    <w:rsid w:val="00B73436"/>
    <w:rsid w:val="00B7575B"/>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0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pt-PT"/>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pt-PT"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pt-PT"/>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pt-PT"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pt-PT"/>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pt-PT"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pt-PT"/>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pt-PT"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39223551">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9104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meyl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5B0C4CFF-BE41-4868-A9F4-BA31CAE1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2020-11-19T09:50:00Z</dcterms:created>
  <dcterms:modified xsi:type="dcterms:W3CDTF">2020-11-19T09:50:00Z</dcterms:modified>
</cp:coreProperties>
</file>