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F" w:rsidRDefault="000D559F" w:rsidP="000D559F">
      <w:pPr>
        <w:spacing w:after="240" w:line="360" w:lineRule="auto"/>
        <w:jc w:val="both"/>
        <w:rPr>
          <w:rStyle w:val="x033494008-29112010"/>
          <w:rFonts w:ascii="Arial" w:hAnsi="Arial"/>
          <w:b/>
          <w:sz w:val="28"/>
          <w:lang w:val="en-US"/>
        </w:rPr>
      </w:pPr>
    </w:p>
    <w:p w:rsidR="000D559F" w:rsidRPr="000D559F" w:rsidRDefault="000D559F" w:rsidP="000D559F">
      <w:pPr>
        <w:spacing w:after="240" w:line="360" w:lineRule="auto"/>
        <w:jc w:val="both"/>
        <w:rPr>
          <w:rStyle w:val="x033494008-29112010"/>
          <w:rFonts w:ascii="Arial" w:hAnsi="Arial"/>
          <w:b/>
          <w:sz w:val="28"/>
          <w:lang w:val="en-US"/>
        </w:rPr>
      </w:pPr>
      <w:proofErr w:type="spellStart"/>
      <w:r w:rsidRPr="000D559F">
        <w:rPr>
          <w:rStyle w:val="x033494008-29112010"/>
          <w:rFonts w:ascii="Arial" w:hAnsi="Arial"/>
          <w:b/>
          <w:sz w:val="28"/>
          <w:lang w:val="en-US"/>
        </w:rPr>
        <w:t>Tyre</w:t>
      </w:r>
      <w:proofErr w:type="spellEnd"/>
      <w:r w:rsidRPr="000D559F">
        <w:rPr>
          <w:rStyle w:val="x033494008-29112010"/>
          <w:rFonts w:ascii="Arial" w:hAnsi="Arial"/>
          <w:b/>
          <w:sz w:val="28"/>
          <w:lang w:val="en-US"/>
        </w:rPr>
        <w:t xml:space="preserve"> damage patterns – New "MEYLE Mechanics" video on YouTube details root causes and remedial action</w:t>
      </w:r>
    </w:p>
    <w:p w:rsidR="000D559F" w:rsidRPr="000D559F" w:rsidRDefault="000D559F" w:rsidP="000D559F">
      <w:pPr>
        <w:numPr>
          <w:ilvl w:val="0"/>
          <w:numId w:val="3"/>
        </w:numPr>
        <w:spacing w:after="240"/>
        <w:ind w:left="284" w:hanging="284"/>
        <w:jc w:val="both"/>
        <w:rPr>
          <w:rFonts w:ascii="Arial" w:hAnsi="Arial"/>
          <w:b/>
          <w:lang w:val="en-US"/>
        </w:rPr>
      </w:pPr>
      <w:r w:rsidRPr="000D559F">
        <w:rPr>
          <w:rFonts w:ascii="Arial" w:hAnsi="Arial"/>
          <w:b/>
          <w:lang w:val="en-US"/>
        </w:rPr>
        <w:t xml:space="preserve">"MEYLE Mechanics" demonstrate how to trace </w:t>
      </w:r>
      <w:proofErr w:type="spellStart"/>
      <w:r w:rsidRPr="000D559F">
        <w:rPr>
          <w:rFonts w:ascii="Arial" w:hAnsi="Arial"/>
          <w:b/>
          <w:lang w:val="en-US"/>
        </w:rPr>
        <w:t>tyre</w:t>
      </w:r>
      <w:proofErr w:type="spellEnd"/>
      <w:r w:rsidRPr="000D559F">
        <w:rPr>
          <w:rFonts w:ascii="Arial" w:hAnsi="Arial"/>
          <w:b/>
          <w:lang w:val="en-US"/>
        </w:rPr>
        <w:t xml:space="preserve"> damage patterns back to potentially defective vehicle components</w:t>
      </w:r>
    </w:p>
    <w:p w:rsidR="000D559F" w:rsidRPr="000D559F" w:rsidRDefault="000D559F" w:rsidP="000D559F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  <w:lang w:val="en-US"/>
        </w:rPr>
      </w:pPr>
      <w:r w:rsidRPr="000D559F">
        <w:rPr>
          <w:rFonts w:ascii="Arial" w:hAnsi="Arial"/>
          <w:b/>
          <w:lang w:val="en-US"/>
        </w:rPr>
        <w:t>MEYLE joint play tester allows vehicle mechanics to quickly and reliably diagnose steering and suspension part damage</w:t>
      </w:r>
    </w:p>
    <w:p w:rsidR="000D559F" w:rsidRPr="000D559F" w:rsidRDefault="000D559F" w:rsidP="000D559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lang w:val="en-US"/>
        </w:rPr>
      </w:pPr>
      <w:r w:rsidRPr="000D559F">
        <w:rPr>
          <w:rFonts w:ascii="Arial" w:hAnsi="Arial"/>
          <w:b/>
          <w:u w:val="single"/>
          <w:lang w:val="en-US"/>
        </w:rPr>
        <w:t>Hamburg, 13 September 2017.</w:t>
      </w:r>
      <w:r w:rsidRPr="000D559F">
        <w:rPr>
          <w:rFonts w:ascii="Arial" w:hAnsi="Arial"/>
          <w:b/>
          <w:lang w:val="en-US"/>
        </w:rPr>
        <w:t xml:space="preserve"> </w:t>
      </w:r>
      <w:proofErr w:type="spellStart"/>
      <w:r w:rsidRPr="000D559F">
        <w:rPr>
          <w:rFonts w:ascii="Arial" w:hAnsi="Arial"/>
          <w:b/>
          <w:lang w:val="en-US"/>
        </w:rPr>
        <w:t>Tyres</w:t>
      </w:r>
      <w:proofErr w:type="spellEnd"/>
      <w:r w:rsidRPr="000D559F">
        <w:rPr>
          <w:rFonts w:ascii="Arial" w:hAnsi="Arial"/>
          <w:b/>
          <w:lang w:val="en-US"/>
        </w:rPr>
        <w:t xml:space="preserve"> are always worth inspecting when troubleshooting vehicle damage. Aside from enabling repair professionals to spot any defect immediately, </w:t>
      </w:r>
      <w:proofErr w:type="spellStart"/>
      <w:r w:rsidRPr="000D559F">
        <w:rPr>
          <w:rFonts w:ascii="Arial" w:hAnsi="Arial"/>
          <w:b/>
          <w:lang w:val="en-US"/>
        </w:rPr>
        <w:t>scrutinising</w:t>
      </w:r>
      <w:proofErr w:type="spellEnd"/>
      <w:r w:rsidRPr="000D559F">
        <w:rPr>
          <w:rFonts w:ascii="Arial" w:hAnsi="Arial"/>
          <w:b/>
          <w:lang w:val="en-US"/>
        </w:rPr>
        <w:t xml:space="preserve"> </w:t>
      </w:r>
      <w:proofErr w:type="spellStart"/>
      <w:r w:rsidRPr="000D559F">
        <w:rPr>
          <w:rFonts w:ascii="Arial" w:hAnsi="Arial"/>
          <w:b/>
          <w:lang w:val="en-US"/>
        </w:rPr>
        <w:t>tyre</w:t>
      </w:r>
      <w:proofErr w:type="spellEnd"/>
      <w:r w:rsidRPr="000D559F">
        <w:rPr>
          <w:rFonts w:ascii="Arial" w:hAnsi="Arial"/>
          <w:b/>
          <w:lang w:val="en-US"/>
        </w:rPr>
        <w:t xml:space="preserve"> wear patterns can reveal whether or not the damage was caused by a suspension component. This type of damage is easy to fix, thus protecting customers from future </w:t>
      </w:r>
      <w:proofErr w:type="spellStart"/>
      <w:r w:rsidRPr="000D559F">
        <w:rPr>
          <w:rFonts w:ascii="Arial" w:hAnsi="Arial"/>
          <w:b/>
          <w:lang w:val="en-US"/>
        </w:rPr>
        <w:t>tyre</w:t>
      </w:r>
      <w:proofErr w:type="spellEnd"/>
      <w:r w:rsidRPr="000D559F">
        <w:rPr>
          <w:rFonts w:ascii="Arial" w:hAnsi="Arial"/>
          <w:b/>
          <w:lang w:val="en-US"/>
        </w:rPr>
        <w:t xml:space="preserve"> trouble. In their latest video tutorial posted on the "MEYLE TV" YouTube channel, the "MEYLE Mechanics" give a summary of possible </w:t>
      </w:r>
      <w:proofErr w:type="spellStart"/>
      <w:r w:rsidRPr="000D559F">
        <w:rPr>
          <w:rFonts w:ascii="Arial" w:hAnsi="Arial"/>
          <w:b/>
          <w:lang w:val="en-US"/>
        </w:rPr>
        <w:t>tyre</w:t>
      </w:r>
      <w:proofErr w:type="spellEnd"/>
      <w:r w:rsidRPr="000D559F">
        <w:rPr>
          <w:rFonts w:ascii="Arial" w:hAnsi="Arial"/>
          <w:b/>
          <w:lang w:val="en-US"/>
        </w:rPr>
        <w:t xml:space="preserve"> damage root causes and demonstrate remedial action.</w:t>
      </w:r>
    </w:p>
    <w:p w:rsidR="000D559F" w:rsidRPr="000D559F" w:rsidRDefault="000D559F" w:rsidP="000D559F">
      <w:pPr>
        <w:spacing w:after="240" w:line="360" w:lineRule="auto"/>
        <w:jc w:val="both"/>
        <w:rPr>
          <w:rFonts w:ascii="Arial" w:hAnsi="Arial"/>
          <w:lang w:val="en-US"/>
        </w:rPr>
      </w:pPr>
      <w:proofErr w:type="spellStart"/>
      <w:r w:rsidRPr="000D559F">
        <w:rPr>
          <w:rFonts w:ascii="Arial" w:hAnsi="Arial"/>
          <w:lang w:val="en-US"/>
        </w:rPr>
        <w:t>Tyres</w:t>
      </w:r>
      <w:proofErr w:type="spellEnd"/>
      <w:r w:rsidRPr="000D559F">
        <w:rPr>
          <w:rFonts w:ascii="Arial" w:hAnsi="Arial"/>
          <w:lang w:val="en-US"/>
        </w:rPr>
        <w:t xml:space="preserve"> are an easily accessible and reliable source of information when troubleshooting vehicle damage. In their latest </w:t>
      </w:r>
      <w:hyperlink r:id="rId9" w:history="1">
        <w:r w:rsidRPr="000D559F">
          <w:rPr>
            <w:rStyle w:val="Hyperlink"/>
            <w:rFonts w:ascii="Arial" w:hAnsi="Arial"/>
            <w:lang w:val="en-US"/>
          </w:rPr>
          <w:t>video</w:t>
        </w:r>
      </w:hyperlink>
      <w:r w:rsidRPr="000D559F">
        <w:rPr>
          <w:rFonts w:ascii="Arial" w:hAnsi="Arial"/>
          <w:lang w:val="en-US"/>
        </w:rPr>
        <w:t xml:space="preserve">, the "MEYLE Mechanics" examine different types of </w:t>
      </w:r>
      <w:proofErr w:type="spellStart"/>
      <w:r w:rsidRPr="000D559F">
        <w:rPr>
          <w:rFonts w:ascii="Arial" w:hAnsi="Arial"/>
          <w:lang w:val="en-US"/>
        </w:rPr>
        <w:t>tyre</w:t>
      </w:r>
      <w:proofErr w:type="spellEnd"/>
      <w:r w:rsidRPr="000D559F">
        <w:rPr>
          <w:rFonts w:ascii="Arial" w:hAnsi="Arial"/>
          <w:lang w:val="en-US"/>
        </w:rPr>
        <w:t xml:space="preserve"> abnormalities and explain where they may come from. Take, for example, unilateral </w:t>
      </w:r>
      <w:proofErr w:type="spellStart"/>
      <w:r w:rsidRPr="000D559F">
        <w:rPr>
          <w:rFonts w:ascii="Arial" w:hAnsi="Arial"/>
          <w:lang w:val="en-US"/>
        </w:rPr>
        <w:t>tyre</w:t>
      </w:r>
      <w:proofErr w:type="spellEnd"/>
      <w:r w:rsidRPr="000D559F">
        <w:rPr>
          <w:rFonts w:ascii="Arial" w:hAnsi="Arial"/>
          <w:lang w:val="en-US"/>
        </w:rPr>
        <w:t xml:space="preserve"> wear. The possible root causes include incorrect axle alignment, local wear of defective shock absorbers or local wear caused by incorrect braking </w:t>
      </w:r>
      <w:proofErr w:type="spellStart"/>
      <w:r w:rsidRPr="000D559F">
        <w:rPr>
          <w:rFonts w:ascii="Arial" w:hAnsi="Arial"/>
          <w:lang w:val="en-US"/>
        </w:rPr>
        <w:t>behaviour</w:t>
      </w:r>
      <w:proofErr w:type="spellEnd"/>
      <w:r w:rsidRPr="000D559F">
        <w:rPr>
          <w:rFonts w:ascii="Arial" w:hAnsi="Arial"/>
          <w:lang w:val="en-US"/>
        </w:rPr>
        <w:t>. The "MEYLE Mechanics" detail a total of six different damage patterns and then show what respective remedial action to take. These include, for instance, replacing the ABS sensor or the shock absorbers.</w:t>
      </w:r>
    </w:p>
    <w:p w:rsidR="000D559F" w:rsidRPr="000D559F" w:rsidRDefault="000D559F" w:rsidP="000D559F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0D559F">
        <w:rPr>
          <w:rFonts w:ascii="Arial" w:hAnsi="Arial"/>
          <w:lang w:val="en-US"/>
        </w:rPr>
        <w:t xml:space="preserve">The video also shows how to </w:t>
      </w:r>
      <w:proofErr w:type="spellStart"/>
      <w:r w:rsidRPr="000D559F">
        <w:rPr>
          <w:rFonts w:ascii="Arial" w:hAnsi="Arial"/>
          <w:lang w:val="en-US"/>
        </w:rPr>
        <w:t>localise</w:t>
      </w:r>
      <w:proofErr w:type="spellEnd"/>
      <w:r w:rsidRPr="000D559F">
        <w:rPr>
          <w:rFonts w:ascii="Arial" w:hAnsi="Arial"/>
          <w:lang w:val="en-US"/>
        </w:rPr>
        <w:t xml:space="preserve"> and identify defects using the MEYLE joint play tester. This multi-functional tool can also be used as a wheel gripper to remove tight wheels. Requiring only a little bit of </w:t>
      </w:r>
      <w:proofErr w:type="gramStart"/>
      <w:r w:rsidRPr="000D559F">
        <w:rPr>
          <w:rFonts w:ascii="Arial" w:hAnsi="Arial"/>
          <w:lang w:val="en-US"/>
        </w:rPr>
        <w:t>effort,</w:t>
      </w:r>
      <w:proofErr w:type="gramEnd"/>
      <w:r w:rsidRPr="000D559F">
        <w:rPr>
          <w:rFonts w:ascii="Arial" w:hAnsi="Arial"/>
          <w:lang w:val="en-US"/>
        </w:rPr>
        <w:t xml:space="preserve"> the MEYLE tool is as easy on the rim as it is on repair professionals.</w:t>
      </w:r>
    </w:p>
    <w:p w:rsidR="000D559F" w:rsidRDefault="000D559F" w:rsidP="000D559F">
      <w:pPr>
        <w:spacing w:after="240" w:line="360" w:lineRule="auto"/>
        <w:jc w:val="both"/>
        <w:rPr>
          <w:rFonts w:ascii="Arial" w:hAnsi="Arial"/>
          <w:lang w:val="en-US"/>
        </w:rPr>
      </w:pPr>
    </w:p>
    <w:p w:rsidR="000D559F" w:rsidRDefault="000D559F" w:rsidP="000D559F">
      <w:pPr>
        <w:spacing w:after="240" w:line="360" w:lineRule="auto"/>
        <w:jc w:val="both"/>
        <w:rPr>
          <w:rFonts w:ascii="Arial" w:hAnsi="Arial"/>
          <w:lang w:val="en-US"/>
        </w:rPr>
      </w:pPr>
    </w:p>
    <w:p w:rsidR="000D559F" w:rsidRPr="000D559F" w:rsidRDefault="000D559F" w:rsidP="000D559F">
      <w:pPr>
        <w:spacing w:after="240" w:line="360" w:lineRule="auto"/>
        <w:jc w:val="both"/>
        <w:rPr>
          <w:rFonts w:ascii="Arial" w:hAnsi="Arial" w:cs="Arial"/>
          <w:b/>
          <w:szCs w:val="20"/>
          <w:lang w:val="en-US"/>
        </w:rPr>
      </w:pPr>
      <w:bookmarkStart w:id="0" w:name="_GoBack"/>
      <w:bookmarkEnd w:id="0"/>
      <w:r w:rsidRPr="000D559F">
        <w:rPr>
          <w:rFonts w:ascii="Arial" w:hAnsi="Arial"/>
          <w:lang w:val="en-US"/>
        </w:rPr>
        <w:t>To watch the new "</w:t>
      </w:r>
      <w:proofErr w:type="spellStart"/>
      <w:r w:rsidRPr="000D559F">
        <w:rPr>
          <w:rFonts w:ascii="Arial" w:hAnsi="Arial"/>
          <w:lang w:val="en-US"/>
        </w:rPr>
        <w:t>Tyre</w:t>
      </w:r>
      <w:proofErr w:type="spellEnd"/>
      <w:r w:rsidRPr="000D559F">
        <w:rPr>
          <w:rFonts w:ascii="Arial" w:hAnsi="Arial"/>
          <w:lang w:val="en-US"/>
        </w:rPr>
        <w:t xml:space="preserve"> Damage Patterns" video follow this link: </w:t>
      </w:r>
      <w:hyperlink r:id="rId10" w:history="1">
        <w:r w:rsidRPr="000D559F">
          <w:rPr>
            <w:rStyle w:val="Hyperlink"/>
            <w:rFonts w:ascii="Arial" w:hAnsi="Arial"/>
            <w:lang w:val="en-US"/>
          </w:rPr>
          <w:t>https://youtu.be/k4ppUIrQZNc</w:t>
        </w:r>
      </w:hyperlink>
      <w:r w:rsidRPr="000D559F">
        <w:rPr>
          <w:rFonts w:ascii="Arial" w:hAnsi="Arial"/>
          <w:lang w:val="en-US"/>
        </w:rPr>
        <w:t xml:space="preserve">. </w:t>
      </w:r>
    </w:p>
    <w:p w:rsidR="000D559F" w:rsidRPr="000D559F" w:rsidRDefault="000D559F" w:rsidP="000D559F">
      <w:pPr>
        <w:spacing w:line="360" w:lineRule="auto"/>
        <w:rPr>
          <w:rFonts w:ascii="Arial" w:hAnsi="Arial" w:cs="Arial"/>
          <w:b/>
          <w:lang w:val="en-US"/>
        </w:rPr>
      </w:pPr>
      <w:r w:rsidRPr="000D559F">
        <w:rPr>
          <w:rFonts w:ascii="Arial" w:hAnsi="Arial"/>
          <w:b/>
          <w:lang w:val="en-US"/>
        </w:rPr>
        <w:t>The MEYLE joint play tester and wheel gripper</w:t>
      </w:r>
    </w:p>
    <w:p w:rsidR="000D559F" w:rsidRPr="000D559F" w:rsidRDefault="000D559F" w:rsidP="000D559F">
      <w:pPr>
        <w:spacing w:line="360" w:lineRule="auto"/>
        <w:rPr>
          <w:rFonts w:ascii="Arial" w:hAnsi="Arial" w:cs="Arial"/>
          <w:lang w:val="en-US"/>
        </w:rPr>
      </w:pPr>
      <w:r w:rsidRPr="000D559F">
        <w:rPr>
          <w:rFonts w:ascii="Arial" w:hAnsi="Arial"/>
          <w:lang w:val="en-US"/>
        </w:rPr>
        <w:t>The following table provides a summary of the benefits of the MEYLE joint play tester and wheel gripper (MEYLE no. 999 990 0000):</w:t>
      </w:r>
    </w:p>
    <w:p w:rsidR="000D559F" w:rsidRPr="000D559F" w:rsidRDefault="000D559F" w:rsidP="000D559F">
      <w:pPr>
        <w:spacing w:line="360" w:lineRule="auto"/>
        <w:rPr>
          <w:rFonts w:ascii="Arial" w:hAnsi="Arial" w:cs="Arial"/>
          <w:lang w:val="en-US"/>
        </w:rPr>
      </w:pPr>
    </w:p>
    <w:tbl>
      <w:tblPr>
        <w:tblStyle w:val="TabelleKlassisch1"/>
        <w:tblW w:w="0" w:type="auto"/>
        <w:tblLook w:val="04A0" w:firstRow="1" w:lastRow="0" w:firstColumn="1" w:lastColumn="0" w:noHBand="0" w:noVBand="1"/>
      </w:tblPr>
      <w:tblGrid>
        <w:gridCol w:w="4646"/>
        <w:gridCol w:w="4642"/>
      </w:tblGrid>
      <w:tr w:rsidR="000D559F" w:rsidTr="00B74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0D559F" w:rsidRPr="00BD79C6" w:rsidRDefault="000D559F" w:rsidP="00B7447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Joint play tester</w:t>
            </w:r>
          </w:p>
        </w:tc>
        <w:tc>
          <w:tcPr>
            <w:tcW w:w="4671" w:type="dxa"/>
          </w:tcPr>
          <w:p w:rsidR="000D559F" w:rsidRPr="00BD79C6" w:rsidRDefault="000D559F" w:rsidP="00B744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Wheel gripper</w:t>
            </w:r>
          </w:p>
        </w:tc>
      </w:tr>
      <w:tr w:rsidR="000D559F" w:rsidRPr="000D559F" w:rsidTr="00B74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0D559F" w:rsidRPr="002A346A" w:rsidRDefault="000D559F" w:rsidP="000D559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precise joint play testing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ideal for initial control arm mount examination (does not substitute for visual inspection for hydro mounts)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 assembled directly on the wheel with no preparatory work required, e.g. lifting the vehicle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engaging customer experience: practical and credible demonstration of why the repair is required</w:t>
            </w:r>
          </w:p>
        </w:tc>
        <w:tc>
          <w:tcPr>
            <w:tcW w:w="4671" w:type="dxa"/>
          </w:tcPr>
          <w:p w:rsidR="000D559F" w:rsidRPr="002A346A" w:rsidRDefault="000D559F" w:rsidP="000D559F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suitable for wheel diameters from 550mm to 800mm (approx. 13'' to 22'') on all popular PC, SUV and van models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 damage to the wheel rim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secure mounting, thanks to anti-slip spikes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assembles onto the wheel in seconds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easy on the back and joints</w:t>
            </w:r>
          </w:p>
          <w:p w:rsidR="000D559F" w:rsidRPr="002A346A" w:rsidRDefault="000D559F" w:rsidP="000D559F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low-force lever arm ensures effortless removal of tight wheels</w:t>
            </w:r>
          </w:p>
        </w:tc>
      </w:tr>
    </w:tbl>
    <w:p w:rsidR="000D559F" w:rsidRPr="000D559F" w:rsidRDefault="000D559F" w:rsidP="000D559F">
      <w:pPr>
        <w:spacing w:line="360" w:lineRule="auto"/>
        <w:rPr>
          <w:rFonts w:ascii="Arial" w:hAnsi="Arial" w:cs="Arial"/>
          <w:lang w:val="en-US"/>
        </w:rPr>
      </w:pPr>
    </w:p>
    <w:p w:rsidR="000D559F" w:rsidRPr="000D559F" w:rsidRDefault="000D559F" w:rsidP="000D559F">
      <w:pPr>
        <w:spacing w:after="240" w:line="360" w:lineRule="auto"/>
        <w:jc w:val="both"/>
        <w:rPr>
          <w:rFonts w:ascii="Arial" w:hAnsi="Arial"/>
          <w:lang w:val="en-US"/>
        </w:rPr>
      </w:pPr>
      <w:r w:rsidRPr="000D559F">
        <w:rPr>
          <w:rFonts w:ascii="Arial" w:hAnsi="Arial"/>
          <w:lang w:val="en-US"/>
        </w:rPr>
        <w:t xml:space="preserve">Proper handling of the MEYLE joint play tester is demonstrated in this how-to video: </w:t>
      </w:r>
      <w:hyperlink r:id="rId11" w:history="1">
        <w:r w:rsidRPr="000D559F">
          <w:rPr>
            <w:rStyle w:val="Hyperlink"/>
            <w:rFonts w:ascii="Arial" w:hAnsi="Arial"/>
            <w:lang w:val="en-US"/>
          </w:rPr>
          <w:t>https://youtu.be/RChUhzaotxQ</w:t>
        </w:r>
      </w:hyperlink>
      <w:r w:rsidRPr="000D559F">
        <w:rPr>
          <w:rFonts w:ascii="Arial" w:hAnsi="Arial"/>
          <w:lang w:val="en-US"/>
        </w:rPr>
        <w:t>.</w:t>
      </w:r>
    </w:p>
    <w:p w:rsidR="00CB7C07" w:rsidRPr="000D559F" w:rsidRDefault="00CB7C07">
      <w:pPr>
        <w:rPr>
          <w:rFonts w:ascii="Arial" w:hAnsi="Arial" w:cs="Arial"/>
          <w:sz w:val="20"/>
          <w:szCs w:val="20"/>
          <w:lang w:val="en-US"/>
        </w:rPr>
      </w:pPr>
    </w:p>
    <w:p w:rsidR="00FC020A" w:rsidRPr="000D559F" w:rsidRDefault="00FC020A">
      <w:pPr>
        <w:rPr>
          <w:rFonts w:ascii="Arial" w:hAnsi="Arial" w:cs="Arial"/>
          <w:sz w:val="20"/>
          <w:szCs w:val="20"/>
          <w:lang w:val="en-US"/>
        </w:rPr>
      </w:pPr>
    </w:p>
    <w:p w:rsidR="00AB3B8D" w:rsidRPr="00AB3B8D" w:rsidRDefault="00AB3B8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 xml:space="preserve">Download our press releases and press pictures from </w:t>
      </w:r>
      <w:hyperlink r:id="rId12" w:history="1">
        <w:r w:rsidRPr="00AB3B8D">
          <w:rPr>
            <w:rFonts w:ascii="Arial" w:eastAsia="Calibri" w:hAnsi="Arial" w:cs="Arial"/>
            <w:color w:val="0000FF"/>
            <w:sz w:val="18"/>
            <w:szCs w:val="18"/>
            <w:u w:val="single"/>
            <w:lang w:val="en-GB" w:eastAsia="en-GB"/>
          </w:rPr>
          <w:t>www.meyle.com</w:t>
        </w:r>
      </w:hyperlink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 xml:space="preserve"> or order in electronic file format.</w:t>
      </w:r>
    </w:p>
    <w:p w:rsidR="00AB3B8D" w:rsidRDefault="00AB3B8D" w:rsidP="00AB3B8D">
      <w:pPr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:rsidR="007A620D" w:rsidRDefault="007A620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</w:p>
    <w:p w:rsidR="00AB3B8D" w:rsidRPr="00AB3B8D" w:rsidRDefault="00AB3B8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>Contact:</w:t>
      </w:r>
    </w:p>
    <w:p w:rsidR="00AB3B8D" w:rsidRPr="00AB3B8D" w:rsidRDefault="00AB3B8D" w:rsidP="00AB3B8D">
      <w:pPr>
        <w:rPr>
          <w:rFonts w:ascii="Arial" w:eastAsia="Calibri" w:hAnsi="Arial" w:cs="Arial"/>
          <w:sz w:val="18"/>
          <w:szCs w:val="18"/>
          <w:lang w:val="en-GB" w:eastAsia="en-GB"/>
        </w:rPr>
      </w:pPr>
    </w:p>
    <w:p w:rsidR="00AB3B8D" w:rsidRPr="000D559F" w:rsidRDefault="00AB3B8D" w:rsidP="00AB3B8D">
      <w:pPr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 w:rsidRPr="000D559F">
        <w:rPr>
          <w:rFonts w:ascii="Arial" w:eastAsia="Calibri" w:hAnsi="Arial" w:cs="Arial"/>
          <w:sz w:val="20"/>
          <w:szCs w:val="20"/>
        </w:rPr>
        <w:t xml:space="preserve">Klenk &amp; Hoursch AG, Inka Heitmann, </w:t>
      </w:r>
      <w:proofErr w:type="spellStart"/>
      <w:r w:rsidRPr="000D559F">
        <w:rPr>
          <w:rFonts w:ascii="Arial" w:eastAsia="Calibri" w:hAnsi="Arial" w:cs="Arial"/>
          <w:sz w:val="20"/>
          <w:szCs w:val="20"/>
        </w:rPr>
        <w:t>phone</w:t>
      </w:r>
      <w:proofErr w:type="spellEnd"/>
      <w:r w:rsidRPr="000D559F">
        <w:rPr>
          <w:rFonts w:ascii="Arial" w:eastAsia="Calibri" w:hAnsi="Arial" w:cs="Arial"/>
          <w:sz w:val="20"/>
          <w:szCs w:val="20"/>
        </w:rPr>
        <w:t xml:space="preserve">.: +49 40 3020881-03, email: </w:t>
      </w:r>
      <w:hyperlink r:id="rId13" w:history="1">
        <w:r w:rsidRPr="000D559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meyle@klenkhoursch.de</w:t>
        </w:r>
      </w:hyperlink>
    </w:p>
    <w:p w:rsidR="00AB3B8D" w:rsidRPr="00AB3B8D" w:rsidRDefault="00AB3B8D" w:rsidP="00AB3B8D">
      <w:pPr>
        <w:numPr>
          <w:ilvl w:val="0"/>
          <w:numId w:val="2"/>
        </w:numPr>
        <w:rPr>
          <w:rFonts w:ascii="Arial" w:eastAsia="Calibri" w:hAnsi="Arial" w:cs="Arial"/>
          <w:sz w:val="18"/>
          <w:szCs w:val="18"/>
          <w:lang w:val="en-GB" w:eastAsia="en-GB"/>
        </w:rPr>
      </w:pPr>
      <w:r w:rsidRPr="00AB3B8D">
        <w:rPr>
          <w:rFonts w:ascii="Arial" w:eastAsia="Calibri" w:hAnsi="Arial" w:cs="Arial"/>
          <w:sz w:val="18"/>
          <w:szCs w:val="18"/>
          <w:lang w:val="en-GB" w:eastAsia="en-GB"/>
        </w:rPr>
        <w:t xml:space="preserve">MEYLE AG, Annika Fuchs, phone: +49 40 67506-519, email: </w:t>
      </w:r>
      <w:hyperlink r:id="rId14" w:history="1">
        <w:r w:rsidRPr="00AB3B8D">
          <w:rPr>
            <w:rFonts w:ascii="Arial" w:eastAsia="Calibri" w:hAnsi="Arial" w:cs="Arial"/>
            <w:color w:val="0000FF"/>
            <w:sz w:val="18"/>
            <w:szCs w:val="18"/>
            <w:u w:val="single"/>
            <w:lang w:val="en-GB" w:eastAsia="en-GB"/>
          </w:rPr>
          <w:t>annika.fuchs@meyle.com</w:t>
        </w:r>
      </w:hyperlink>
    </w:p>
    <w:p w:rsidR="00FC020A" w:rsidRDefault="00FC020A" w:rsidP="00FC020A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AB3B8D" w:rsidRDefault="00AB3B8D" w:rsidP="00FC020A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FC020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FC020A">
      <w:pPr>
        <w:spacing w:after="240" w:line="360" w:lineRule="auto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FC020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FC020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2F3548" w:rsidRDefault="00FC020A" w:rsidP="00FC020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FC020A" w:rsidRPr="002F3548" w:rsidRDefault="00FC020A" w:rsidP="00FC020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FC020A" w:rsidRPr="002F3548" w:rsidRDefault="00FC020A" w:rsidP="00FC020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en-US"/>
        </w:rPr>
      </w:pPr>
    </w:p>
    <w:p w:rsidR="00FC020A" w:rsidRPr="002F3548" w:rsidRDefault="00FC020A" w:rsidP="00FC020A">
      <w:pPr>
        <w:spacing w:after="240" w:line="360" w:lineRule="auto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</w:p>
    <w:p w:rsidR="00FC020A" w:rsidRPr="00FC020A" w:rsidRDefault="00FC020A">
      <w:pPr>
        <w:rPr>
          <w:rFonts w:ascii="Arial" w:hAnsi="Arial" w:cs="Arial"/>
          <w:sz w:val="20"/>
          <w:szCs w:val="20"/>
          <w:lang w:val="en-US"/>
        </w:rPr>
      </w:pPr>
    </w:p>
    <w:sectPr w:rsidR="00FC020A" w:rsidRPr="00FC020A" w:rsidSect="00413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B82"/>
    <w:multiLevelType w:val="hybridMultilevel"/>
    <w:tmpl w:val="CAD4D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F1406"/>
    <w:multiLevelType w:val="hybridMultilevel"/>
    <w:tmpl w:val="D00CE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D559F"/>
    <w:rsid w:val="00185DE9"/>
    <w:rsid w:val="001A2D1B"/>
    <w:rsid w:val="002F3A91"/>
    <w:rsid w:val="003F69A7"/>
    <w:rsid w:val="0041337A"/>
    <w:rsid w:val="00460D9F"/>
    <w:rsid w:val="00574F45"/>
    <w:rsid w:val="006C7E07"/>
    <w:rsid w:val="007A620D"/>
    <w:rsid w:val="0082481D"/>
    <w:rsid w:val="00A61ACA"/>
    <w:rsid w:val="00AB3B8D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0D559F"/>
    <w:rPr>
      <w:color w:val="0000FF"/>
      <w:u w:val="single"/>
    </w:rPr>
  </w:style>
  <w:style w:type="character" w:customStyle="1" w:styleId="x033494008-29112010">
    <w:name w:val="x_033494008-29112010"/>
    <w:rsid w:val="000D559F"/>
  </w:style>
  <w:style w:type="paragraph" w:styleId="Listenabsatz">
    <w:name w:val="List Paragraph"/>
    <w:basedOn w:val="Standard"/>
    <w:uiPriority w:val="34"/>
    <w:qFormat/>
    <w:rsid w:val="000D559F"/>
    <w:pPr>
      <w:ind w:left="720"/>
      <w:contextualSpacing/>
    </w:pPr>
    <w:rPr>
      <w:lang w:val="en-GB" w:eastAsia="en-GB" w:bidi="en-GB"/>
    </w:rPr>
  </w:style>
  <w:style w:type="table" w:styleId="TabelleKlassisch1">
    <w:name w:val="Table Classic 1"/>
    <w:basedOn w:val="NormaleTabelle"/>
    <w:rsid w:val="000D559F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iPriority w:val="99"/>
    <w:unhideWhenUsed/>
    <w:rsid w:val="000D559F"/>
    <w:rPr>
      <w:color w:val="0000FF"/>
      <w:u w:val="single"/>
    </w:rPr>
  </w:style>
  <w:style w:type="character" w:customStyle="1" w:styleId="x033494008-29112010">
    <w:name w:val="x_033494008-29112010"/>
    <w:rsid w:val="000D559F"/>
  </w:style>
  <w:style w:type="paragraph" w:styleId="Listenabsatz">
    <w:name w:val="List Paragraph"/>
    <w:basedOn w:val="Standard"/>
    <w:uiPriority w:val="34"/>
    <w:qFormat/>
    <w:rsid w:val="000D559F"/>
    <w:pPr>
      <w:ind w:left="720"/>
      <w:contextualSpacing/>
    </w:pPr>
    <w:rPr>
      <w:lang w:val="en-GB" w:eastAsia="en-GB" w:bidi="en-GB"/>
    </w:rPr>
  </w:style>
  <w:style w:type="table" w:styleId="TabelleKlassisch1">
    <w:name w:val="Table Classic 1"/>
    <w:basedOn w:val="NormaleTabelle"/>
    <w:rsid w:val="000D559F"/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eyl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ChUhzaotx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k4ppUIrQZN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k4ppUIrQZNc" TargetMode="External"/><Relationship Id="rId14" Type="http://schemas.openxmlformats.org/officeDocument/2006/relationships/hyperlink" Target="mailto:annika.fuchs@meyl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102-BED8-47B4-8671-EC05093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2017-09-12T07:54:00Z</dcterms:created>
  <dcterms:modified xsi:type="dcterms:W3CDTF">2017-09-12T07:54:00Z</dcterms:modified>
</cp:coreProperties>
</file>