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B" w:rsidRDefault="0004009B" w:rsidP="0004009B">
      <w:pPr>
        <w:spacing w:after="240" w:line="360" w:lineRule="auto"/>
        <w:jc w:val="both"/>
        <w:rPr>
          <w:rStyle w:val="x033494008-29112010"/>
          <w:rFonts w:ascii="Arial" w:hAnsi="Arial" w:cs="Arial"/>
          <w:b/>
          <w:sz w:val="28"/>
          <w:szCs w:val="28"/>
        </w:rPr>
      </w:pPr>
    </w:p>
    <w:p w:rsidR="0004009B" w:rsidRPr="00003B74" w:rsidRDefault="0004009B" w:rsidP="0004009B">
      <w:pPr>
        <w:spacing w:after="240" w:line="360" w:lineRule="auto"/>
        <w:jc w:val="both"/>
        <w:rPr>
          <w:rStyle w:val="x033494008-29112010"/>
          <w:rFonts w:ascii="Arial" w:hAnsi="Arial" w:cs="Arial"/>
          <w:b/>
          <w:sz w:val="28"/>
          <w:szCs w:val="28"/>
        </w:rPr>
      </w:pPr>
      <w:r w:rsidRPr="00003B74">
        <w:rPr>
          <w:rStyle w:val="x033494008-29112010"/>
          <w:rFonts w:ascii="Arial" w:hAnsi="Arial" w:cs="Arial"/>
          <w:b/>
          <w:sz w:val="28"/>
          <w:szCs w:val="28"/>
        </w:rPr>
        <w:t xml:space="preserve">Pneus endommagés – Les « mécaniciens MEYLE » expliquent les causes et mesures correctives dans la nouvelle vidéo sur YouTube </w:t>
      </w:r>
    </w:p>
    <w:p w:rsidR="0004009B" w:rsidRPr="00003B74" w:rsidRDefault="0004009B" w:rsidP="0004009B">
      <w:pPr>
        <w:numPr>
          <w:ilvl w:val="0"/>
          <w:numId w:val="3"/>
        </w:numPr>
        <w:spacing w:after="240"/>
        <w:ind w:left="357" w:hanging="357"/>
        <w:jc w:val="both"/>
        <w:rPr>
          <w:rFonts w:ascii="Arial" w:hAnsi="Arial" w:cs="Arial"/>
          <w:b/>
        </w:rPr>
      </w:pPr>
      <w:r w:rsidRPr="00003B74">
        <w:rPr>
          <w:rFonts w:ascii="Arial" w:hAnsi="Arial" w:cs="Arial"/>
          <w:b/>
        </w:rPr>
        <w:t xml:space="preserve">Dans la </w:t>
      </w:r>
      <w:hyperlink r:id="rId9" w:history="1">
        <w:r w:rsidRPr="00003B74">
          <w:rPr>
            <w:rStyle w:val="Hyperlink"/>
            <w:rFonts w:ascii="Arial" w:hAnsi="Arial" w:cs="Arial"/>
          </w:rPr>
          <w:t>vidéo</w:t>
        </w:r>
      </w:hyperlink>
      <w:r w:rsidRPr="00003B74">
        <w:rPr>
          <w:rFonts w:ascii="Arial" w:hAnsi="Arial" w:cs="Arial"/>
          <w:b/>
        </w:rPr>
        <w:t xml:space="preserve">, les « mécaniciens MEYLE » montrent quelles pièces automobiles défectueuses peuvent être détectées à travers des pneus endommagés </w:t>
      </w:r>
    </w:p>
    <w:p w:rsidR="0004009B" w:rsidRPr="00003B74" w:rsidRDefault="0004009B" w:rsidP="0004009B">
      <w:pPr>
        <w:numPr>
          <w:ilvl w:val="0"/>
          <w:numId w:val="3"/>
        </w:numPr>
        <w:spacing w:after="240"/>
        <w:ind w:left="357" w:hanging="357"/>
        <w:jc w:val="both"/>
        <w:rPr>
          <w:rFonts w:ascii="Arial" w:hAnsi="Arial" w:cs="Arial"/>
          <w:b/>
        </w:rPr>
      </w:pPr>
      <w:r w:rsidRPr="00003B74">
        <w:rPr>
          <w:rFonts w:ascii="Arial" w:hAnsi="Arial" w:cs="Arial"/>
          <w:b/>
        </w:rPr>
        <w:t>Le testeur de jeu de rotule MEYLE permet au réparateur d’effectuer un diagnostic rapide et fiable de pièces de châssis et de direction défectueuses</w:t>
      </w:r>
    </w:p>
    <w:p w:rsidR="0004009B" w:rsidRPr="00003B74" w:rsidRDefault="0004009B" w:rsidP="0004009B">
      <w:pPr>
        <w:autoSpaceDE w:val="0"/>
        <w:autoSpaceDN w:val="0"/>
        <w:adjustRightInd w:val="0"/>
        <w:spacing w:after="240" w:line="360" w:lineRule="auto"/>
        <w:jc w:val="both"/>
        <w:rPr>
          <w:rFonts w:ascii="Arial" w:hAnsi="Arial" w:cs="Arial"/>
          <w:b/>
        </w:rPr>
      </w:pPr>
      <w:r w:rsidRPr="00003B74">
        <w:rPr>
          <w:rFonts w:ascii="Arial" w:hAnsi="Arial" w:cs="Arial"/>
          <w:b/>
          <w:u w:val="single"/>
        </w:rPr>
        <w:t xml:space="preserve">Hambourg, </w:t>
      </w:r>
      <w:r>
        <w:rPr>
          <w:rFonts w:ascii="Arial" w:hAnsi="Arial" w:cs="Arial"/>
          <w:b/>
          <w:u w:val="single"/>
        </w:rPr>
        <w:t>13 septembre</w:t>
      </w:r>
      <w:r w:rsidRPr="00003B74">
        <w:rPr>
          <w:rFonts w:ascii="Arial" w:hAnsi="Arial" w:cs="Arial"/>
          <w:b/>
          <w:u w:val="single"/>
        </w:rPr>
        <w:t xml:space="preserve"> 2017.</w:t>
      </w:r>
      <w:r w:rsidRPr="00003B74">
        <w:rPr>
          <w:rFonts w:ascii="Arial" w:hAnsi="Arial" w:cs="Arial"/>
          <w:b/>
        </w:rPr>
        <w:t xml:space="preserve"> Quand la voiture se trouve chez le réparateur, cela vaut également toujours la peine d’examiner les pneus. En plus de permettre au professionnel de la réparation de repérer le  défaut immédiatement, les types de dommages vous informent aussi si les causes sont issues du châssis. Il est facile de remédier à de telles causes, et cela protège le client de nouveaux dommages causés aux pneus. Les « mécaniciens MEYLE » offrent un aperçu de ces causes de dommages et leurs solutions sur la chaîne YouTube « MEYLE TV ». </w:t>
      </w:r>
    </w:p>
    <w:p w:rsidR="0004009B" w:rsidRPr="00003B74" w:rsidRDefault="0004009B" w:rsidP="0004009B">
      <w:pPr>
        <w:spacing w:after="240" w:line="360" w:lineRule="auto"/>
        <w:jc w:val="both"/>
        <w:rPr>
          <w:rFonts w:ascii="Arial" w:hAnsi="Arial" w:cs="Arial"/>
        </w:rPr>
      </w:pPr>
      <w:r w:rsidRPr="00003B74">
        <w:rPr>
          <w:rFonts w:ascii="Arial" w:hAnsi="Arial" w:cs="Arial"/>
        </w:rPr>
        <w:t xml:space="preserve">Souvent, les pneus donnent rapidement des indices quand quelque chose ne va pas avec le véhicule. Les « mécaniciens MEYLE » montrent quelles anomalies le pneu peut afficher et quelles peuvent en être les causes. Par exemple, une usure des pneus sur un côté peut résulter d’un parallélisme des roues mal réglé, d’amortisseurs défectueux ou d’une usure locale à la suite d’un mauvais comportement au freinage. Au total, les « mécaniciens MEYLE » expliquent six cas de sinistres différents et présentent des solutions appropriées. Entre autres, des défaillances peuvent rapidement être résolues grâce à l’échange du capteur ABS ou des amortisseurs. </w:t>
      </w:r>
    </w:p>
    <w:p w:rsidR="0004009B" w:rsidRDefault="0004009B" w:rsidP="0004009B">
      <w:pPr>
        <w:spacing w:after="240" w:line="360" w:lineRule="auto"/>
        <w:jc w:val="both"/>
        <w:rPr>
          <w:rFonts w:ascii="Arial" w:hAnsi="Arial" w:cs="Arial"/>
        </w:rPr>
      </w:pPr>
      <w:r w:rsidRPr="00003B74">
        <w:rPr>
          <w:rFonts w:ascii="Arial" w:hAnsi="Arial" w:cs="Arial"/>
        </w:rPr>
        <w:t xml:space="preserve">Il est également expliqué comment des défauts peuvent être localisés et identifiés grâce au testeur de jeu de rotule MEYLE. Le testeur de jeu de rotule peut aussi être utilisé comme grappin pour débloquer des roues bloquées. Cela ne protège pas </w:t>
      </w:r>
    </w:p>
    <w:p w:rsidR="0004009B" w:rsidRDefault="0004009B" w:rsidP="0004009B">
      <w:pPr>
        <w:spacing w:after="240" w:line="360" w:lineRule="auto"/>
        <w:jc w:val="both"/>
        <w:rPr>
          <w:rFonts w:ascii="Arial" w:hAnsi="Arial" w:cs="Arial"/>
        </w:rPr>
      </w:pPr>
    </w:p>
    <w:p w:rsidR="0004009B" w:rsidRPr="00003B74" w:rsidRDefault="0004009B" w:rsidP="0004009B">
      <w:pPr>
        <w:spacing w:after="240" w:line="360" w:lineRule="auto"/>
        <w:jc w:val="both"/>
        <w:rPr>
          <w:rFonts w:ascii="Arial" w:hAnsi="Arial" w:cs="Arial"/>
        </w:rPr>
      </w:pPr>
      <w:proofErr w:type="gramStart"/>
      <w:r w:rsidRPr="00003B74">
        <w:rPr>
          <w:rFonts w:ascii="Arial" w:hAnsi="Arial" w:cs="Arial"/>
        </w:rPr>
        <w:t>seulement</w:t>
      </w:r>
      <w:proofErr w:type="gramEnd"/>
      <w:r w:rsidRPr="00003B74">
        <w:rPr>
          <w:rFonts w:ascii="Arial" w:hAnsi="Arial" w:cs="Arial"/>
        </w:rPr>
        <w:t xml:space="preserve"> les jantes, mais aussi le dos des mécaniciens lors du changement de pneus.</w:t>
      </w:r>
    </w:p>
    <w:p w:rsidR="0004009B" w:rsidRPr="00003B74" w:rsidRDefault="0004009B" w:rsidP="0004009B">
      <w:pPr>
        <w:spacing w:after="240" w:line="360" w:lineRule="auto"/>
        <w:jc w:val="both"/>
        <w:rPr>
          <w:rFonts w:ascii="Arial" w:hAnsi="Arial" w:cs="Arial"/>
          <w:b/>
          <w:szCs w:val="20"/>
        </w:rPr>
      </w:pPr>
      <w:r w:rsidRPr="00003B74">
        <w:rPr>
          <w:rFonts w:ascii="Arial" w:hAnsi="Arial" w:cs="Arial"/>
        </w:rPr>
        <w:t>Vous trouverez la nouvelle vidéo « pneus endommagés</w:t>
      </w:r>
      <w:r>
        <w:rPr>
          <w:rFonts w:ascii="Arial" w:hAnsi="Arial" w:cs="Arial"/>
        </w:rPr>
        <w:t xml:space="preserve"> </w:t>
      </w:r>
      <w:r w:rsidRPr="00B300C7">
        <w:rPr>
          <w:rFonts w:ascii="Arial" w:hAnsi="Arial" w:cs="Arial"/>
        </w:rPr>
        <w:t xml:space="preserve">– causes et mesures correctives </w:t>
      </w:r>
      <w:r w:rsidRPr="00003B74">
        <w:rPr>
          <w:rFonts w:ascii="Arial" w:hAnsi="Arial" w:cs="Arial"/>
        </w:rPr>
        <w:t xml:space="preserve"> » ici : </w:t>
      </w:r>
      <w:hyperlink r:id="rId10" w:history="1">
        <w:r w:rsidRPr="004E370B">
          <w:rPr>
            <w:rStyle w:val="Hyperlink"/>
            <w:rFonts w:ascii="Arial" w:hAnsi="Arial" w:cs="Arial"/>
          </w:rPr>
          <w:t>https://youtu.be/fu8gOC_M5N8</w:t>
        </w:r>
      </w:hyperlink>
      <w:r>
        <w:rPr>
          <w:rFonts w:ascii="Arial" w:hAnsi="Arial" w:cs="Arial"/>
        </w:rPr>
        <w:t xml:space="preserve">. </w:t>
      </w:r>
    </w:p>
    <w:p w:rsidR="0004009B" w:rsidRPr="00003B74" w:rsidRDefault="0004009B" w:rsidP="0004009B">
      <w:pPr>
        <w:spacing w:line="360" w:lineRule="auto"/>
        <w:rPr>
          <w:rFonts w:ascii="Arial" w:hAnsi="Arial" w:cs="Arial"/>
          <w:b/>
        </w:rPr>
      </w:pPr>
      <w:r w:rsidRPr="00003B74">
        <w:rPr>
          <w:rFonts w:ascii="Arial" w:hAnsi="Arial" w:cs="Arial"/>
          <w:b/>
        </w:rPr>
        <w:t>Le testeur de jeu de rotule et grappin MEYLE</w:t>
      </w:r>
    </w:p>
    <w:p w:rsidR="0004009B" w:rsidRPr="00003B74" w:rsidRDefault="0004009B" w:rsidP="0004009B">
      <w:pPr>
        <w:spacing w:line="360" w:lineRule="auto"/>
        <w:jc w:val="both"/>
        <w:rPr>
          <w:rFonts w:ascii="Arial" w:hAnsi="Arial" w:cs="Arial"/>
        </w:rPr>
      </w:pPr>
      <w:r w:rsidRPr="00003B74">
        <w:rPr>
          <w:rFonts w:ascii="Arial" w:hAnsi="Arial" w:cs="Arial"/>
        </w:rPr>
        <w:t xml:space="preserve">Le tableau suivant illustre les avantages du testeur de jeu de rotule et grappin MEYLE </w:t>
      </w:r>
      <w:r w:rsidR="00CC0949">
        <w:rPr>
          <w:rFonts w:ascii="Arial" w:hAnsi="Arial" w:cs="Arial"/>
        </w:rPr>
        <w:t>(référence MEYLE: 999 990 0000)</w:t>
      </w:r>
      <w:r w:rsidRPr="00003B74">
        <w:rPr>
          <w:rFonts w:ascii="Arial" w:hAnsi="Arial" w:cs="Arial"/>
        </w:rPr>
        <w:t>:</w:t>
      </w:r>
    </w:p>
    <w:p w:rsidR="0004009B" w:rsidRPr="00262490" w:rsidRDefault="0004009B" w:rsidP="0004009B">
      <w:pPr>
        <w:spacing w:line="360" w:lineRule="auto"/>
        <w:rPr>
          <w:rFonts w:ascii="Arial" w:hAnsi="Arial" w:cs="Arial"/>
        </w:rPr>
      </w:pPr>
    </w:p>
    <w:tbl>
      <w:tblPr>
        <w:tblStyle w:val="TabelleKlassisch1"/>
        <w:tblW w:w="0" w:type="auto"/>
        <w:tblLook w:val="04A0" w:firstRow="1" w:lastRow="0" w:firstColumn="1" w:lastColumn="0" w:noHBand="0" w:noVBand="1"/>
      </w:tblPr>
      <w:tblGrid>
        <w:gridCol w:w="4643"/>
        <w:gridCol w:w="4645"/>
      </w:tblGrid>
      <w:tr w:rsidR="0004009B" w:rsidRPr="00262490" w:rsidTr="009A1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04009B" w:rsidRPr="00262490" w:rsidRDefault="0004009B" w:rsidP="009A1A70">
            <w:pPr>
              <w:spacing w:line="360" w:lineRule="auto"/>
              <w:rPr>
                <w:rFonts w:ascii="Arial" w:hAnsi="Arial" w:cs="Arial"/>
                <w:b/>
              </w:rPr>
            </w:pPr>
            <w:r>
              <w:rPr>
                <w:rFonts w:ascii="Arial" w:hAnsi="Arial" w:cs="Arial"/>
                <w:b/>
              </w:rPr>
              <w:t>Testeur du jeu de rotule</w:t>
            </w:r>
          </w:p>
        </w:tc>
        <w:tc>
          <w:tcPr>
            <w:tcW w:w="4671" w:type="dxa"/>
          </w:tcPr>
          <w:p w:rsidR="0004009B" w:rsidRPr="00262490" w:rsidRDefault="0004009B" w:rsidP="009A1A7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Grappin</w:t>
            </w:r>
          </w:p>
        </w:tc>
      </w:tr>
      <w:tr w:rsidR="0004009B" w:rsidRPr="00815E28" w:rsidTr="009A1A70">
        <w:tc>
          <w:tcPr>
            <w:cnfStyle w:val="001000000000" w:firstRow="0" w:lastRow="0" w:firstColumn="1" w:lastColumn="0" w:oddVBand="0" w:evenVBand="0" w:oddHBand="0" w:evenHBand="0" w:firstRowFirstColumn="0" w:firstRowLastColumn="0" w:lastRowFirstColumn="0" w:lastRowLastColumn="0"/>
            <w:tcW w:w="4670" w:type="dxa"/>
          </w:tcPr>
          <w:p w:rsidR="0004009B" w:rsidRPr="00262490" w:rsidRDefault="0004009B" w:rsidP="0004009B">
            <w:pPr>
              <w:pStyle w:val="Listenabsatz"/>
              <w:numPr>
                <w:ilvl w:val="0"/>
                <w:numId w:val="5"/>
              </w:numPr>
              <w:spacing w:line="360" w:lineRule="auto"/>
              <w:rPr>
                <w:rFonts w:ascii="Arial" w:hAnsi="Arial" w:cs="Arial"/>
                <w:lang w:val="fr-FR"/>
              </w:rPr>
            </w:pPr>
            <w:r>
              <w:rPr>
                <w:rFonts w:ascii="Arial" w:hAnsi="Arial" w:cs="Arial"/>
                <w:lang w:val="fr-FR"/>
              </w:rPr>
              <w:t>Examen précis du jeu de rotule</w:t>
            </w:r>
          </w:p>
          <w:p w:rsidR="0004009B" w:rsidRPr="00262490" w:rsidRDefault="0004009B" w:rsidP="0004009B">
            <w:pPr>
              <w:pStyle w:val="Listenabsatz"/>
              <w:numPr>
                <w:ilvl w:val="0"/>
                <w:numId w:val="5"/>
              </w:numPr>
              <w:spacing w:line="360" w:lineRule="auto"/>
              <w:rPr>
                <w:rFonts w:ascii="Arial" w:hAnsi="Arial" w:cs="Arial"/>
                <w:lang w:val="fr-FR"/>
              </w:rPr>
            </w:pPr>
            <w:r>
              <w:rPr>
                <w:rFonts w:ascii="Arial" w:hAnsi="Arial" w:cs="Arial"/>
                <w:lang w:val="fr-FR"/>
              </w:rPr>
              <w:t>Premier examen des</w:t>
            </w:r>
            <w:r w:rsidRPr="00262490">
              <w:rPr>
                <w:rFonts w:ascii="Arial" w:hAnsi="Arial" w:cs="Arial"/>
                <w:lang w:val="fr-FR"/>
              </w:rPr>
              <w:t xml:space="preserve"> </w:t>
            </w:r>
            <w:r>
              <w:rPr>
                <w:rFonts w:ascii="Arial" w:hAnsi="Arial" w:cs="Arial"/>
                <w:lang w:val="fr-FR"/>
              </w:rPr>
              <w:t>paliers d’articulation transversale</w:t>
            </w:r>
            <w:r w:rsidRPr="00262490">
              <w:rPr>
                <w:rFonts w:ascii="Arial" w:hAnsi="Arial" w:cs="Arial"/>
                <w:lang w:val="fr-FR"/>
              </w:rPr>
              <w:t xml:space="preserve"> (</w:t>
            </w:r>
            <w:r>
              <w:rPr>
                <w:rFonts w:ascii="Arial" w:hAnsi="Arial" w:cs="Arial"/>
                <w:lang w:val="fr-FR"/>
              </w:rPr>
              <w:t>ne remplace pas l’examen visuel des</w:t>
            </w:r>
            <w:r w:rsidRPr="00262490">
              <w:rPr>
                <w:rFonts w:ascii="Arial" w:hAnsi="Arial" w:cs="Arial"/>
                <w:lang w:val="fr-FR"/>
              </w:rPr>
              <w:t xml:space="preserve"> </w:t>
            </w:r>
            <w:r>
              <w:rPr>
                <w:rFonts w:ascii="Arial" w:hAnsi="Arial" w:cs="Arial"/>
                <w:lang w:val="fr-FR"/>
              </w:rPr>
              <w:t>supports hydrauliques</w:t>
            </w:r>
            <w:r w:rsidRPr="00262490">
              <w:rPr>
                <w:rFonts w:ascii="Arial" w:hAnsi="Arial" w:cs="Arial"/>
                <w:lang w:val="fr-FR"/>
              </w:rPr>
              <w:t>)</w:t>
            </w:r>
          </w:p>
          <w:p w:rsidR="0004009B" w:rsidRPr="00262490" w:rsidRDefault="0004009B" w:rsidP="0004009B">
            <w:pPr>
              <w:pStyle w:val="Listenabsatz"/>
              <w:numPr>
                <w:ilvl w:val="0"/>
                <w:numId w:val="5"/>
              </w:numPr>
              <w:spacing w:line="360" w:lineRule="auto"/>
              <w:rPr>
                <w:rFonts w:ascii="Arial" w:hAnsi="Arial" w:cs="Arial"/>
                <w:lang w:val="fr-FR"/>
              </w:rPr>
            </w:pPr>
            <w:r>
              <w:rPr>
                <w:rFonts w:ascii="Arial" w:hAnsi="Arial" w:cs="Arial"/>
                <w:lang w:val="fr-FR"/>
              </w:rPr>
              <w:t>Montage direct sur le véhicule sans mesures préparatoires</w:t>
            </w:r>
            <w:r w:rsidRPr="00262490">
              <w:rPr>
                <w:rFonts w:ascii="Arial" w:hAnsi="Arial" w:cs="Arial"/>
                <w:lang w:val="fr-FR"/>
              </w:rPr>
              <w:t xml:space="preserve">, </w:t>
            </w:r>
            <w:r>
              <w:rPr>
                <w:rFonts w:ascii="Arial" w:hAnsi="Arial" w:cs="Arial"/>
                <w:lang w:val="fr-FR"/>
              </w:rPr>
              <w:t>comme, par exemple,</w:t>
            </w:r>
            <w:r w:rsidRPr="00262490">
              <w:rPr>
                <w:rFonts w:ascii="Arial" w:hAnsi="Arial" w:cs="Arial"/>
                <w:lang w:val="fr-FR"/>
              </w:rPr>
              <w:t xml:space="preserve"> </w:t>
            </w:r>
            <w:r>
              <w:rPr>
                <w:rFonts w:ascii="Arial" w:hAnsi="Arial" w:cs="Arial"/>
                <w:lang w:val="fr-FR"/>
              </w:rPr>
              <w:t>le levage du véhicule</w:t>
            </w:r>
          </w:p>
          <w:p w:rsidR="0004009B" w:rsidRPr="00262490" w:rsidRDefault="0004009B" w:rsidP="0004009B">
            <w:pPr>
              <w:pStyle w:val="Listenabsatz"/>
              <w:numPr>
                <w:ilvl w:val="0"/>
                <w:numId w:val="5"/>
              </w:numPr>
              <w:spacing w:line="360" w:lineRule="auto"/>
              <w:rPr>
                <w:rFonts w:ascii="Arial" w:hAnsi="Arial" w:cs="Arial"/>
                <w:lang w:val="fr-FR"/>
              </w:rPr>
            </w:pPr>
            <w:r>
              <w:rPr>
                <w:rFonts w:ascii="Arial" w:hAnsi="Arial" w:cs="Arial"/>
                <w:lang w:val="fr-FR"/>
              </w:rPr>
              <w:t>Outil de support lor</w:t>
            </w:r>
            <w:r w:rsidR="00CC0949">
              <w:rPr>
                <w:rFonts w:ascii="Arial" w:hAnsi="Arial" w:cs="Arial"/>
                <w:lang w:val="fr-FR"/>
              </w:rPr>
              <w:t>s du contact avec la  clientèle</w:t>
            </w:r>
            <w:bookmarkStart w:id="0" w:name="_GoBack"/>
            <w:bookmarkEnd w:id="0"/>
            <w:r w:rsidRPr="00262490">
              <w:rPr>
                <w:rFonts w:ascii="Arial" w:hAnsi="Arial" w:cs="Arial"/>
                <w:lang w:val="fr-FR"/>
              </w:rPr>
              <w:t xml:space="preserve">: </w:t>
            </w:r>
            <w:r>
              <w:rPr>
                <w:rFonts w:ascii="Arial" w:hAnsi="Arial" w:cs="Arial"/>
                <w:lang w:val="fr-FR"/>
              </w:rPr>
              <w:t>explication claire</w:t>
            </w:r>
            <w:r w:rsidRPr="00262490">
              <w:rPr>
                <w:rFonts w:ascii="Arial" w:hAnsi="Arial" w:cs="Arial"/>
                <w:lang w:val="fr-FR"/>
              </w:rPr>
              <w:t xml:space="preserve"> </w:t>
            </w:r>
            <w:r>
              <w:rPr>
                <w:rFonts w:ascii="Arial" w:hAnsi="Arial" w:cs="Arial"/>
                <w:lang w:val="fr-FR"/>
              </w:rPr>
              <w:t>d’une réparation nécessaire</w:t>
            </w:r>
          </w:p>
        </w:tc>
        <w:tc>
          <w:tcPr>
            <w:tcW w:w="4671" w:type="dxa"/>
          </w:tcPr>
          <w:p w:rsidR="0004009B" w:rsidRPr="00262490" w:rsidRDefault="0004009B" w:rsidP="0004009B">
            <w:pPr>
              <w:pStyle w:val="Listenabsatz"/>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Pr>
                <w:rFonts w:ascii="Arial" w:hAnsi="Arial" w:cs="Arial"/>
                <w:lang w:val="fr-FR"/>
              </w:rPr>
              <w:t>Approprié pour des roues d’un diamètre entre</w:t>
            </w:r>
            <w:r w:rsidRPr="00262490">
              <w:rPr>
                <w:rFonts w:ascii="Arial" w:hAnsi="Arial" w:cs="Arial"/>
                <w:lang w:val="fr-FR"/>
              </w:rPr>
              <w:t xml:space="preserve"> 550 </w:t>
            </w:r>
            <w:r>
              <w:rPr>
                <w:rFonts w:ascii="Arial" w:hAnsi="Arial" w:cs="Arial"/>
                <w:lang w:val="fr-FR"/>
              </w:rPr>
              <w:t>et</w:t>
            </w:r>
            <w:r w:rsidRPr="00262490">
              <w:rPr>
                <w:rFonts w:ascii="Arial" w:hAnsi="Arial" w:cs="Arial"/>
                <w:lang w:val="fr-FR"/>
              </w:rPr>
              <w:t xml:space="preserve"> 800 mm (</w:t>
            </w:r>
            <w:r>
              <w:rPr>
                <w:rFonts w:ascii="Arial" w:hAnsi="Arial" w:cs="Arial"/>
                <w:lang w:val="fr-FR"/>
              </w:rPr>
              <w:t xml:space="preserve">d’environ </w:t>
            </w:r>
            <w:r w:rsidRPr="00262490">
              <w:rPr>
                <w:rFonts w:ascii="Arial" w:hAnsi="Arial" w:cs="Arial"/>
                <w:lang w:val="fr-FR"/>
              </w:rPr>
              <w:t xml:space="preserve">13“ </w:t>
            </w:r>
            <w:r>
              <w:rPr>
                <w:rFonts w:ascii="Arial" w:hAnsi="Arial" w:cs="Arial"/>
                <w:lang w:val="fr-FR"/>
              </w:rPr>
              <w:t>à</w:t>
            </w:r>
            <w:r w:rsidRPr="00262490">
              <w:rPr>
                <w:rFonts w:ascii="Arial" w:hAnsi="Arial" w:cs="Arial"/>
                <w:lang w:val="fr-FR"/>
              </w:rPr>
              <w:t xml:space="preserve"> 22“, </w:t>
            </w:r>
            <w:r>
              <w:rPr>
                <w:rFonts w:ascii="Arial" w:hAnsi="Arial" w:cs="Arial"/>
                <w:lang w:val="fr-FR"/>
              </w:rPr>
              <w:t>pour toutes les voitures particulières</w:t>
            </w:r>
            <w:r w:rsidRPr="00262490">
              <w:rPr>
                <w:rFonts w:ascii="Arial" w:hAnsi="Arial" w:cs="Arial"/>
                <w:lang w:val="fr-FR"/>
              </w:rPr>
              <w:t xml:space="preserve">, </w:t>
            </w:r>
            <w:r>
              <w:rPr>
                <w:rFonts w:ascii="Arial" w:hAnsi="Arial" w:cs="Arial"/>
                <w:lang w:val="fr-FR"/>
              </w:rPr>
              <w:t>SUV</w:t>
            </w:r>
            <w:r w:rsidRPr="00262490">
              <w:rPr>
                <w:rFonts w:ascii="Arial" w:hAnsi="Arial" w:cs="Arial"/>
                <w:lang w:val="fr-FR"/>
              </w:rPr>
              <w:t xml:space="preserve"> </w:t>
            </w:r>
            <w:r>
              <w:rPr>
                <w:rFonts w:ascii="Arial" w:hAnsi="Arial" w:cs="Arial"/>
                <w:lang w:val="fr-FR"/>
              </w:rPr>
              <w:t>et camionnettes)</w:t>
            </w:r>
          </w:p>
          <w:p w:rsidR="0004009B" w:rsidRPr="00262490" w:rsidRDefault="0004009B" w:rsidP="0004009B">
            <w:pPr>
              <w:pStyle w:val="Listenabsatz"/>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Pr>
                <w:rFonts w:ascii="Arial" w:hAnsi="Arial" w:cs="Arial"/>
                <w:lang w:val="fr-FR"/>
              </w:rPr>
              <w:t>Pas d’endommagement de la jante</w:t>
            </w:r>
          </w:p>
          <w:p w:rsidR="0004009B" w:rsidRPr="00262490" w:rsidRDefault="0004009B" w:rsidP="0004009B">
            <w:pPr>
              <w:pStyle w:val="Listenabsatz"/>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Pr>
                <w:rFonts w:ascii="Arial" w:hAnsi="Arial" w:cs="Arial"/>
                <w:lang w:val="fr-FR"/>
              </w:rPr>
              <w:t>Fixation antidérapante</w:t>
            </w:r>
            <w:r w:rsidRPr="00262490">
              <w:rPr>
                <w:rFonts w:ascii="Arial" w:hAnsi="Arial" w:cs="Arial"/>
                <w:lang w:val="fr-FR"/>
              </w:rPr>
              <w:t xml:space="preserve"> </w:t>
            </w:r>
            <w:r>
              <w:rPr>
                <w:rFonts w:ascii="Arial" w:hAnsi="Arial" w:cs="Arial"/>
                <w:lang w:val="fr-FR"/>
              </w:rPr>
              <w:t>à l’aide de</w:t>
            </w:r>
            <w:r w:rsidRPr="00262490">
              <w:rPr>
                <w:rFonts w:ascii="Arial" w:hAnsi="Arial" w:cs="Arial"/>
                <w:lang w:val="fr-FR"/>
              </w:rPr>
              <w:t xml:space="preserve"> </w:t>
            </w:r>
            <w:r>
              <w:rPr>
                <w:rFonts w:ascii="Arial" w:hAnsi="Arial" w:cs="Arial"/>
                <w:lang w:val="fr-FR"/>
              </w:rPr>
              <w:t>crampons spéciaux</w:t>
            </w:r>
          </w:p>
          <w:p w:rsidR="0004009B" w:rsidRPr="00262490" w:rsidRDefault="0004009B" w:rsidP="0004009B">
            <w:pPr>
              <w:pStyle w:val="Listenabsatz"/>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262490">
              <w:rPr>
                <w:rFonts w:ascii="Arial" w:hAnsi="Arial" w:cs="Arial"/>
                <w:lang w:val="fr-FR"/>
              </w:rPr>
              <w:t>Montage</w:t>
            </w:r>
            <w:r>
              <w:rPr>
                <w:rFonts w:ascii="Arial" w:hAnsi="Arial" w:cs="Arial"/>
                <w:lang w:val="fr-FR"/>
              </w:rPr>
              <w:t xml:space="preserve"> en quelques secondes</w:t>
            </w:r>
          </w:p>
          <w:p w:rsidR="0004009B" w:rsidRPr="00262490" w:rsidRDefault="0004009B" w:rsidP="0004009B">
            <w:pPr>
              <w:pStyle w:val="Listenabsatz"/>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Pr>
                <w:rFonts w:ascii="Arial" w:hAnsi="Arial" w:cs="Arial"/>
                <w:lang w:val="fr-FR"/>
              </w:rPr>
              <w:t>Protège le dos et les articulations</w:t>
            </w:r>
            <w:r w:rsidRPr="00262490">
              <w:rPr>
                <w:rFonts w:ascii="Arial" w:hAnsi="Arial" w:cs="Arial"/>
                <w:lang w:val="fr-FR"/>
              </w:rPr>
              <w:t xml:space="preserve"> </w:t>
            </w:r>
          </w:p>
          <w:p w:rsidR="0004009B" w:rsidRPr="00262490" w:rsidRDefault="0004009B" w:rsidP="0004009B">
            <w:pPr>
              <w:pStyle w:val="Listenabsatz"/>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Pr>
                <w:rFonts w:ascii="Arial" w:hAnsi="Arial" w:cs="Arial"/>
                <w:lang w:val="fr-FR"/>
              </w:rPr>
              <w:t>Levier</w:t>
            </w:r>
            <w:r w:rsidRPr="00262490">
              <w:rPr>
                <w:rFonts w:ascii="Arial" w:hAnsi="Arial" w:cs="Arial"/>
                <w:lang w:val="fr-FR"/>
              </w:rPr>
              <w:t xml:space="preserve"> </w:t>
            </w:r>
            <w:r>
              <w:rPr>
                <w:rFonts w:ascii="Arial" w:hAnsi="Arial" w:cs="Arial"/>
                <w:lang w:val="fr-FR"/>
              </w:rPr>
              <w:t>pour débloquer des roues particulièrement bloquées</w:t>
            </w:r>
          </w:p>
        </w:tc>
      </w:tr>
    </w:tbl>
    <w:p w:rsidR="0004009B" w:rsidRPr="00262490" w:rsidRDefault="0004009B" w:rsidP="0004009B">
      <w:pPr>
        <w:spacing w:line="360" w:lineRule="auto"/>
        <w:rPr>
          <w:rFonts w:ascii="Arial" w:hAnsi="Arial" w:cs="Arial"/>
        </w:rPr>
      </w:pPr>
    </w:p>
    <w:p w:rsidR="0004009B" w:rsidRPr="00262490" w:rsidRDefault="0004009B" w:rsidP="0004009B">
      <w:pPr>
        <w:spacing w:after="240" w:line="360" w:lineRule="auto"/>
        <w:jc w:val="both"/>
        <w:rPr>
          <w:rFonts w:ascii="Arial" w:hAnsi="Arial" w:cs="Arial"/>
        </w:rPr>
      </w:pPr>
      <w:r>
        <w:rPr>
          <w:rFonts w:ascii="Arial" w:hAnsi="Arial" w:cs="Arial"/>
        </w:rPr>
        <w:t>L’application du testeur de jeu de rotule MEYLE</w:t>
      </w:r>
      <w:r w:rsidRPr="00262490">
        <w:rPr>
          <w:rFonts w:ascii="Arial" w:hAnsi="Arial" w:cs="Arial"/>
        </w:rPr>
        <w:t xml:space="preserve"> </w:t>
      </w:r>
      <w:r>
        <w:rPr>
          <w:rFonts w:ascii="Arial" w:hAnsi="Arial" w:cs="Arial"/>
        </w:rPr>
        <w:t>est présentée dans cette</w:t>
      </w:r>
      <w:r w:rsidRPr="00262490">
        <w:rPr>
          <w:rFonts w:ascii="Arial" w:hAnsi="Arial" w:cs="Arial"/>
        </w:rPr>
        <w:t xml:space="preserve"> </w:t>
      </w:r>
      <w:r w:rsidRPr="00003B74">
        <w:rPr>
          <w:rFonts w:ascii="Arial" w:hAnsi="Arial" w:cs="Arial"/>
        </w:rPr>
        <w:t>vidéo</w:t>
      </w:r>
      <w:r>
        <w:rPr>
          <w:rFonts w:ascii="Arial" w:hAnsi="Arial" w:cs="Arial"/>
        </w:rPr>
        <w:t xml:space="preserve"> </w:t>
      </w:r>
      <w:r w:rsidRPr="00262490">
        <w:rPr>
          <w:rFonts w:ascii="Arial" w:hAnsi="Arial" w:cs="Arial"/>
        </w:rPr>
        <w:t>:</w:t>
      </w:r>
      <w:r>
        <w:rPr>
          <w:rFonts w:ascii="Arial" w:hAnsi="Arial" w:cs="Arial"/>
        </w:rPr>
        <w:t xml:space="preserve"> </w:t>
      </w:r>
      <w:hyperlink r:id="rId11" w:history="1">
        <w:r w:rsidRPr="002E6F09">
          <w:rPr>
            <w:rStyle w:val="Hyperlink"/>
            <w:rFonts w:ascii="Arial" w:hAnsi="Arial" w:cs="Arial"/>
          </w:rPr>
          <w:t>https://youtu.be/RChUhzaotxQ</w:t>
        </w:r>
      </w:hyperlink>
      <w:r>
        <w:rPr>
          <w:rFonts w:ascii="Arial" w:hAnsi="Arial" w:cs="Arial"/>
        </w:rPr>
        <w:t xml:space="preserve">. </w:t>
      </w:r>
      <w:r w:rsidRPr="00262490">
        <w:rPr>
          <w:rFonts w:ascii="Arial" w:hAnsi="Arial" w:cs="Arial"/>
        </w:rPr>
        <w:t xml:space="preserve"> </w:t>
      </w:r>
    </w:p>
    <w:p w:rsidR="00D11B31" w:rsidRDefault="00D11B31" w:rsidP="00D11B31">
      <w:pPr>
        <w:spacing w:line="360" w:lineRule="auto"/>
        <w:jc w:val="both"/>
        <w:rPr>
          <w:rFonts w:ascii="Arial" w:eastAsia="Calibri" w:hAnsi="Arial" w:cs="Arial"/>
          <w:sz w:val="20"/>
          <w:szCs w:val="2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2"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04009B" w:rsidRDefault="00E307CF" w:rsidP="00D11B31">
      <w:pPr>
        <w:jc w:val="both"/>
        <w:rPr>
          <w:rFonts w:ascii="Arial" w:eastAsia="Calibri" w:hAnsi="Arial" w:cs="Arial"/>
          <w:sz w:val="20"/>
          <w:szCs w:val="20"/>
          <w:lang w:eastAsia="de-DE"/>
        </w:rPr>
      </w:pPr>
    </w:p>
    <w:p w:rsidR="0004009B" w:rsidRPr="00CC0949" w:rsidRDefault="0004009B" w:rsidP="00D11B31">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3020881-03, email: </w:t>
      </w:r>
      <w:hyperlink r:id="rId13" w:history="1">
        <w:r w:rsidRPr="00D11B31">
          <w:rPr>
            <w:rFonts w:ascii="Arial" w:eastAsia="Calibri" w:hAnsi="Arial" w:cs="Arial"/>
            <w:color w:val="0000FF"/>
            <w:sz w:val="20"/>
            <w:szCs w:val="20"/>
            <w:u w:val="single"/>
            <w:lang w:val="de-DE" w:eastAsia="de-DE"/>
          </w:rPr>
          <w:t>meyle@klenkhoursch.de</w:t>
        </w:r>
      </w:hyperlink>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MEYLE AG, Annika Fuchs,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67506-519, email : </w:t>
      </w:r>
      <w:hyperlink r:id="rId14" w:history="1">
        <w:r w:rsidRPr="00D11B31">
          <w:rPr>
            <w:rFonts w:ascii="Arial" w:eastAsia="Calibri" w:hAnsi="Arial" w:cs="Arial"/>
            <w:color w:val="0000FF"/>
            <w:sz w:val="20"/>
            <w:szCs w:val="20"/>
            <w:u w:val="single"/>
            <w:lang w:val="de-DE" w:eastAsia="de-DE"/>
          </w:rPr>
          <w:t>annika.fuchs@meyle.com</w:t>
        </w:r>
      </w:hyperlink>
      <w:r w:rsidRPr="00D11B31">
        <w:rPr>
          <w:rFonts w:ascii="Arial" w:eastAsia="Calibri" w:hAnsi="Arial" w:cs="Arial"/>
          <w:sz w:val="20"/>
          <w:szCs w:val="20"/>
          <w:lang w:val="de-DE" w:eastAsia="de-DE"/>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B82"/>
    <w:multiLevelType w:val="hybridMultilevel"/>
    <w:tmpl w:val="CAD4D8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FF1406"/>
    <w:multiLevelType w:val="hybridMultilevel"/>
    <w:tmpl w:val="D00CEA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009B"/>
    <w:rsid w:val="00045580"/>
    <w:rsid w:val="00185DE9"/>
    <w:rsid w:val="001A2D1B"/>
    <w:rsid w:val="002F3A91"/>
    <w:rsid w:val="003F69A7"/>
    <w:rsid w:val="0041337A"/>
    <w:rsid w:val="00460D9F"/>
    <w:rsid w:val="00574F45"/>
    <w:rsid w:val="007F682C"/>
    <w:rsid w:val="00A61ACA"/>
    <w:rsid w:val="00B0073F"/>
    <w:rsid w:val="00BA74DD"/>
    <w:rsid w:val="00CB7C07"/>
    <w:rsid w:val="00CC0949"/>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04009B"/>
    <w:rPr>
      <w:color w:val="0000FF"/>
      <w:u w:val="single"/>
    </w:rPr>
  </w:style>
  <w:style w:type="character" w:customStyle="1" w:styleId="x033494008-29112010">
    <w:name w:val="x_033494008-29112010"/>
    <w:rsid w:val="0004009B"/>
  </w:style>
  <w:style w:type="paragraph" w:styleId="Listenabsatz">
    <w:name w:val="List Paragraph"/>
    <w:basedOn w:val="Standard"/>
    <w:uiPriority w:val="34"/>
    <w:qFormat/>
    <w:rsid w:val="0004009B"/>
    <w:pPr>
      <w:ind w:left="720"/>
      <w:contextualSpacing/>
    </w:pPr>
    <w:rPr>
      <w:lang w:val="de-DE" w:eastAsia="de-DE"/>
    </w:rPr>
  </w:style>
  <w:style w:type="table" w:styleId="TabelleKlassisch1">
    <w:name w:val="Table Classic 1"/>
    <w:basedOn w:val="NormaleTabelle"/>
    <w:rsid w:val="0004009B"/>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04009B"/>
    <w:rPr>
      <w:color w:val="0000FF"/>
      <w:u w:val="single"/>
    </w:rPr>
  </w:style>
  <w:style w:type="character" w:customStyle="1" w:styleId="x033494008-29112010">
    <w:name w:val="x_033494008-29112010"/>
    <w:rsid w:val="0004009B"/>
  </w:style>
  <w:style w:type="paragraph" w:styleId="Listenabsatz">
    <w:name w:val="List Paragraph"/>
    <w:basedOn w:val="Standard"/>
    <w:uiPriority w:val="34"/>
    <w:qFormat/>
    <w:rsid w:val="0004009B"/>
    <w:pPr>
      <w:ind w:left="720"/>
      <w:contextualSpacing/>
    </w:pPr>
    <w:rPr>
      <w:lang w:val="de-DE" w:eastAsia="de-DE"/>
    </w:rPr>
  </w:style>
  <w:style w:type="table" w:styleId="TabelleKlassisch1">
    <w:name w:val="Table Classic 1"/>
    <w:basedOn w:val="NormaleTabelle"/>
    <w:rsid w:val="0004009B"/>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RChUhzaotx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fu8gOC_M5N8"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youtu.be/fu8gOC_M5N8" TargetMode="External"/><Relationship Id="rId14" Type="http://schemas.openxmlformats.org/officeDocument/2006/relationships/hyperlink" Target="mailto:annika.fuchs@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2D2B4-70A2-42D6-968A-DA115804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3</cp:revision>
  <dcterms:created xsi:type="dcterms:W3CDTF">2017-09-12T07:58:00Z</dcterms:created>
  <dcterms:modified xsi:type="dcterms:W3CDTF">2017-09-12T08:50:00Z</dcterms:modified>
</cp:coreProperties>
</file>