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AD" w:rsidRPr="007379AD" w:rsidRDefault="007379AD" w:rsidP="007379AD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7379AD">
        <w:rPr>
          <w:rFonts w:ascii="Arial" w:hAnsi="Arial"/>
          <w:b/>
          <w:sz w:val="28"/>
          <w:lang w:val="it-IT"/>
        </w:rPr>
        <w:t>PERFORMANCE MEYLE: Un vasto programma di sponsorizzazioni per il 2019</w:t>
      </w:r>
    </w:p>
    <w:p w:rsidR="007379AD" w:rsidRDefault="007379AD" w:rsidP="007379AD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 xml:space="preserve">MEYLE partner tecnico per SL </w:t>
      </w:r>
      <w:proofErr w:type="spellStart"/>
      <w:r>
        <w:rPr>
          <w:rFonts w:ascii="Arial" w:hAnsi="Arial"/>
          <w:b/>
          <w:sz w:val="26"/>
        </w:rPr>
        <w:t>TruckSport</w:t>
      </w:r>
      <w:proofErr w:type="spellEnd"/>
      <w:r>
        <w:rPr>
          <w:rFonts w:ascii="Arial" w:hAnsi="Arial"/>
          <w:b/>
          <w:sz w:val="26"/>
        </w:rPr>
        <w:t xml:space="preserve"> 30 </w:t>
      </w:r>
    </w:p>
    <w:p w:rsidR="007379AD" w:rsidRPr="008F6CC7" w:rsidRDefault="007379AD" w:rsidP="007379AD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Hlk959077"/>
      <w:r>
        <w:rPr>
          <w:rFonts w:ascii="Arial" w:hAnsi="Arial"/>
          <w:b/>
          <w:sz w:val="26"/>
        </w:rPr>
        <w:t xml:space="preserve">MEYLE supporta il team T3 di </w:t>
      </w:r>
      <w:proofErr w:type="spellStart"/>
      <w:r>
        <w:rPr>
          <w:rFonts w:ascii="Arial" w:hAnsi="Arial"/>
          <w:b/>
          <w:sz w:val="26"/>
        </w:rPr>
        <w:t>Motorsport</w:t>
      </w:r>
      <w:proofErr w:type="spellEnd"/>
      <w:r>
        <w:rPr>
          <w:rFonts w:ascii="Arial" w:hAnsi="Arial"/>
          <w:b/>
          <w:sz w:val="26"/>
        </w:rPr>
        <w:t xml:space="preserve"> nelle serie Master ADAC GT, 24H Series, NES </w:t>
      </w:r>
      <w:proofErr w:type="gramStart"/>
      <w:r>
        <w:rPr>
          <w:rFonts w:ascii="Arial" w:hAnsi="Arial"/>
          <w:b/>
          <w:sz w:val="26"/>
        </w:rPr>
        <w:t>500</w:t>
      </w:r>
      <w:proofErr w:type="gramEnd"/>
    </w:p>
    <w:bookmarkEnd w:id="0"/>
    <w:p w:rsidR="007379AD" w:rsidRDefault="007379AD" w:rsidP="007379AD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 xml:space="preserve">Cooperazione confermata con la serie </w:t>
      </w:r>
      <w:proofErr w:type="spellStart"/>
      <w:r>
        <w:rPr>
          <w:rFonts w:ascii="Arial" w:hAnsi="Arial"/>
          <w:b/>
          <w:sz w:val="26"/>
        </w:rPr>
        <w:t>drift</w:t>
      </w:r>
      <w:proofErr w:type="spellEnd"/>
      <w:r>
        <w:rPr>
          <w:rFonts w:ascii="Arial" w:hAnsi="Arial"/>
          <w:b/>
          <w:sz w:val="26"/>
        </w:rPr>
        <w:t xml:space="preserve"> di DRIFT </w:t>
      </w:r>
      <w:proofErr w:type="gramStart"/>
      <w:r>
        <w:rPr>
          <w:rFonts w:ascii="Arial" w:hAnsi="Arial"/>
          <w:b/>
          <w:sz w:val="26"/>
        </w:rPr>
        <w:t>UNITED</w:t>
      </w:r>
      <w:proofErr w:type="gramEnd"/>
    </w:p>
    <w:p w:rsidR="007379AD" w:rsidRDefault="007379AD" w:rsidP="007379AD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 xml:space="preserve">Continuo scambio e transfer tecnico di know-how costituiscono l’aspetto </w:t>
      </w:r>
      <w:proofErr w:type="gramStart"/>
      <w:r>
        <w:rPr>
          <w:rFonts w:ascii="Arial" w:hAnsi="Arial"/>
          <w:b/>
          <w:sz w:val="26"/>
        </w:rPr>
        <w:t>principale</w:t>
      </w:r>
      <w:proofErr w:type="gramEnd"/>
    </w:p>
    <w:p w:rsidR="007379AD" w:rsidRPr="008F6CC7" w:rsidRDefault="001A7793" w:rsidP="007379AD">
      <w:pPr>
        <w:pStyle w:val="Kommentar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Amburgo, 05</w:t>
      </w:r>
      <w:bookmarkStart w:id="1" w:name="_GoBack"/>
      <w:bookmarkEnd w:id="1"/>
      <w:r w:rsidR="007379AD">
        <w:rPr>
          <w:rFonts w:ascii="Arial" w:hAnsi="Arial"/>
          <w:b/>
          <w:sz w:val="24"/>
          <w:u w:val="single"/>
        </w:rPr>
        <w:t xml:space="preserve"> </w:t>
      </w:r>
      <w:r w:rsidR="007379AD" w:rsidRPr="006F5FCB">
        <w:rPr>
          <w:rFonts w:ascii="Arial" w:hAnsi="Arial"/>
          <w:b/>
          <w:sz w:val="24"/>
          <w:u w:val="single"/>
        </w:rPr>
        <w:t>aprile</w:t>
      </w:r>
      <w:r w:rsidR="007379AD">
        <w:rPr>
          <w:rFonts w:ascii="Arial" w:hAnsi="Arial"/>
          <w:b/>
          <w:sz w:val="24"/>
          <w:u w:val="single"/>
        </w:rPr>
        <w:t xml:space="preserve"> 2019</w:t>
      </w:r>
      <w:r w:rsidR="007379AD">
        <w:rPr>
          <w:rFonts w:ascii="Arial" w:hAnsi="Arial"/>
          <w:b/>
          <w:sz w:val="24"/>
        </w:rPr>
        <w:t xml:space="preserve">. Anche nel 2019 il produttore di Amburgo MEYLE </w:t>
      </w:r>
      <w:proofErr w:type="gramStart"/>
      <w:r w:rsidR="007379AD">
        <w:rPr>
          <w:rFonts w:ascii="Arial" w:hAnsi="Arial"/>
          <w:b/>
          <w:sz w:val="24"/>
        </w:rPr>
        <w:t xml:space="preserve">si </w:t>
      </w:r>
      <w:proofErr w:type="gramEnd"/>
      <w:r w:rsidR="007379AD">
        <w:rPr>
          <w:rFonts w:ascii="Arial" w:hAnsi="Arial"/>
          <w:b/>
          <w:sz w:val="24"/>
        </w:rPr>
        <w:t xml:space="preserve">impegna attivamente nello sport motoristico e continua con le sue attività di sponsor nel Truck Racing e nella serie delle corse DRIFT UNITED. Inoltre MEYLE diventa lo sponsor ufficiale del team T3 di </w:t>
      </w:r>
      <w:proofErr w:type="spellStart"/>
      <w:r w:rsidR="007379AD">
        <w:rPr>
          <w:rFonts w:ascii="Arial" w:hAnsi="Arial"/>
          <w:b/>
          <w:sz w:val="24"/>
        </w:rPr>
        <w:t>Motorsport</w:t>
      </w:r>
      <w:proofErr w:type="spellEnd"/>
      <w:r w:rsidR="007379AD">
        <w:rPr>
          <w:rFonts w:ascii="Arial" w:hAnsi="Arial"/>
          <w:b/>
          <w:sz w:val="24"/>
        </w:rPr>
        <w:t xml:space="preserve"> nelle serie Master ADAC GT, 24H Series, NES 500. </w:t>
      </w:r>
      <w:r w:rsidR="007379AD">
        <w:tab/>
      </w:r>
      <w:r w:rsidR="007379AD">
        <w:rPr>
          <w:rFonts w:ascii="Arial" w:hAnsi="Arial" w:cs="Arial"/>
          <w:b/>
          <w:sz w:val="24"/>
          <w:szCs w:val="24"/>
        </w:rPr>
        <w:br/>
      </w:r>
    </w:p>
    <w:p w:rsidR="007379AD" w:rsidRPr="007379AD" w:rsidRDefault="007379AD" w:rsidP="007379AD">
      <w:pPr>
        <w:spacing w:after="240" w:line="360" w:lineRule="auto"/>
        <w:jc w:val="both"/>
        <w:rPr>
          <w:rFonts w:ascii="Arial" w:hAnsi="Arial" w:cs="Arial"/>
          <w:lang w:val="it-IT"/>
        </w:rPr>
      </w:pPr>
      <w:proofErr w:type="gramStart"/>
      <w:r w:rsidRPr="007379AD">
        <w:rPr>
          <w:rFonts w:ascii="Arial" w:hAnsi="Arial"/>
          <w:lang w:val="it-IT"/>
        </w:rPr>
        <w:t xml:space="preserve">Nel Truck Racing, nella scena </w:t>
      </w:r>
      <w:proofErr w:type="spellStart"/>
      <w:r w:rsidRPr="007379AD">
        <w:rPr>
          <w:rFonts w:ascii="Arial" w:hAnsi="Arial"/>
          <w:lang w:val="it-IT"/>
        </w:rPr>
        <w:t>drift</w:t>
      </w:r>
      <w:proofErr w:type="spellEnd"/>
      <w:r w:rsidRPr="007379AD">
        <w:rPr>
          <w:rFonts w:ascii="Arial" w:hAnsi="Arial"/>
          <w:lang w:val="it-IT"/>
        </w:rPr>
        <w:t xml:space="preserve"> e adesso anche nelle vetture da turismo sportivo, </w:t>
      </w:r>
      <w:proofErr w:type="gramEnd"/>
      <w:r w:rsidRPr="007379AD">
        <w:rPr>
          <w:rFonts w:ascii="Arial" w:hAnsi="Arial"/>
          <w:lang w:val="it-IT"/>
        </w:rPr>
        <w:t xml:space="preserve">MEYLE offre il suo supporto laddove i veicoli e i ricambi dei veicoli con </w:t>
      </w:r>
      <w:proofErr w:type="gramStart"/>
      <w:r w:rsidRPr="007379AD">
        <w:rPr>
          <w:rFonts w:ascii="Arial" w:hAnsi="Arial"/>
          <w:lang w:val="it-IT"/>
        </w:rPr>
        <w:t>prestazione elevatissime</w:t>
      </w:r>
      <w:proofErr w:type="gramEnd"/>
      <w:r w:rsidRPr="007379AD">
        <w:rPr>
          <w:rFonts w:ascii="Arial" w:hAnsi="Arial"/>
          <w:lang w:val="it-IT"/>
        </w:rPr>
        <w:t xml:space="preserve"> devono resistere a sollecitazioni molto forti. Dal 2014 MEYLE è impegnata nel Truck Racing e continua anche nel 2019. La prossima stagione MYELE supporta per la prima volta il team del il corridore </w:t>
      </w:r>
      <w:proofErr w:type="spellStart"/>
      <w:r w:rsidRPr="007379AD">
        <w:rPr>
          <w:rFonts w:ascii="Arial" w:hAnsi="Arial"/>
          <w:lang w:val="it-IT"/>
        </w:rPr>
        <w:t>Sascha</w:t>
      </w:r>
      <w:proofErr w:type="spellEnd"/>
      <w:r w:rsidRPr="007379AD">
        <w:rPr>
          <w:rFonts w:ascii="Arial" w:hAnsi="Arial"/>
          <w:lang w:val="it-IT"/>
        </w:rPr>
        <w:t xml:space="preserve"> </w:t>
      </w:r>
      <w:proofErr w:type="spellStart"/>
      <w:proofErr w:type="gramStart"/>
      <w:r w:rsidRPr="007379AD">
        <w:rPr>
          <w:rFonts w:ascii="Arial" w:hAnsi="Arial"/>
          <w:lang w:val="it-IT"/>
        </w:rPr>
        <w:t>Lenz</w:t>
      </w:r>
      <w:proofErr w:type="spellEnd"/>
      <w:r w:rsidRPr="007379AD">
        <w:rPr>
          <w:rFonts w:ascii="Arial" w:hAnsi="Arial"/>
          <w:lang w:val="it-IT"/>
        </w:rPr>
        <w:t>.</w:t>
      </w:r>
      <w:proofErr w:type="gramEnd"/>
      <w:r w:rsidRPr="007379AD">
        <w:rPr>
          <w:rFonts w:ascii="Arial" w:hAnsi="Arial"/>
          <w:lang w:val="it-IT"/>
        </w:rPr>
        <w:t xml:space="preserve"> Oltre all’equipaggiamento tecnico del truck da corsa con più di 1.000 CV con prodotti MEYLE di qualità elevata, gli ingegneri MEYLE sono a disposizione durante il fine settimana della corsa e durante il workshop in qualità di partner tecnic</w:t>
      </w:r>
      <w:bookmarkStart w:id="2" w:name="_Hlk959320"/>
      <w:bookmarkStart w:id="3" w:name="_Hlk959089"/>
      <w:r w:rsidRPr="007379AD">
        <w:rPr>
          <w:rFonts w:ascii="Arial" w:hAnsi="Arial"/>
          <w:lang w:val="it-IT"/>
        </w:rPr>
        <w:t>i</w:t>
      </w:r>
    </w:p>
    <w:p w:rsidR="007379AD" w:rsidRPr="007D70D0" w:rsidRDefault="007379AD" w:rsidP="007379AD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Quest’anno MEYLE </w:t>
      </w:r>
      <w:proofErr w:type="gramStart"/>
      <w:r>
        <w:rPr>
          <w:rFonts w:ascii="Arial" w:hAnsi="Arial"/>
          <w:sz w:val="24"/>
        </w:rPr>
        <w:t>amplia</w:t>
      </w:r>
      <w:proofErr w:type="gramEnd"/>
      <w:r>
        <w:rPr>
          <w:rFonts w:ascii="Arial" w:hAnsi="Arial"/>
          <w:sz w:val="24"/>
        </w:rPr>
        <w:t xml:space="preserve"> le proprie attività impegnandosi in un’altra serie professionale di corse con il team T3 di </w:t>
      </w:r>
      <w:proofErr w:type="spellStart"/>
      <w:r>
        <w:rPr>
          <w:rFonts w:ascii="Arial" w:hAnsi="Arial"/>
          <w:sz w:val="24"/>
        </w:rPr>
        <w:t>Motorsport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GmbH</w:t>
      </w:r>
      <w:proofErr w:type="spellEnd"/>
      <w:r>
        <w:rPr>
          <w:rFonts w:ascii="Arial" w:hAnsi="Arial"/>
          <w:sz w:val="24"/>
        </w:rPr>
        <w:t xml:space="preserve">. Assieme a MEYLE come sponsor, il tram comincia con un’Audi R8 LMS GT3 nella tredicesima edizione del master ADAC GT. Gli ingegneri di MEYLE sono al fianco del team e </w:t>
      </w:r>
      <w:proofErr w:type="gramStart"/>
      <w:r>
        <w:rPr>
          <w:rFonts w:ascii="Arial" w:hAnsi="Arial"/>
          <w:sz w:val="24"/>
        </w:rPr>
        <w:t>dei giovani piloti Maximilian Paul</w:t>
      </w:r>
      <w:proofErr w:type="gramEnd"/>
      <w:r>
        <w:rPr>
          <w:rFonts w:ascii="Arial" w:hAnsi="Arial"/>
          <w:sz w:val="24"/>
        </w:rPr>
        <w:t xml:space="preserve"> e Simon </w:t>
      </w:r>
      <w:proofErr w:type="spellStart"/>
      <w:r>
        <w:rPr>
          <w:rFonts w:ascii="Arial" w:hAnsi="Arial"/>
          <w:sz w:val="24"/>
        </w:rPr>
        <w:t>Reicher</w:t>
      </w:r>
      <w:proofErr w:type="spellEnd"/>
      <w:r>
        <w:rPr>
          <w:rFonts w:ascii="Arial" w:hAnsi="Arial"/>
          <w:sz w:val="24"/>
        </w:rPr>
        <w:t xml:space="preserve"> con la loro competenza tecnica. Allo stesso tempo MEYLE supporta anche il programma di </w:t>
      </w:r>
      <w:proofErr w:type="gramStart"/>
      <w:r>
        <w:rPr>
          <w:rFonts w:ascii="Arial" w:hAnsi="Arial"/>
          <w:sz w:val="24"/>
        </w:rPr>
        <w:t>promozione</w:t>
      </w:r>
      <w:proofErr w:type="gramEnd"/>
      <w:r>
        <w:rPr>
          <w:rFonts w:ascii="Arial" w:hAnsi="Arial"/>
          <w:sz w:val="24"/>
        </w:rPr>
        <w:t xml:space="preserve"> dei giovani del team T3 di </w:t>
      </w:r>
      <w:proofErr w:type="spellStart"/>
      <w:r>
        <w:rPr>
          <w:rFonts w:ascii="Arial" w:hAnsi="Arial"/>
          <w:sz w:val="24"/>
        </w:rPr>
        <w:lastRenderedPageBreak/>
        <w:t>Motorsport</w:t>
      </w:r>
      <w:proofErr w:type="spellEnd"/>
      <w:r>
        <w:rPr>
          <w:rFonts w:ascii="Arial" w:hAnsi="Arial"/>
          <w:sz w:val="24"/>
        </w:rPr>
        <w:t xml:space="preserve"> in cui entrano in azione un’AUDI RS3 LMS TCR e VW Scirocco </w:t>
      </w:r>
      <w:proofErr w:type="spellStart"/>
      <w:r>
        <w:rPr>
          <w:rFonts w:ascii="Arial" w:hAnsi="Arial"/>
          <w:sz w:val="24"/>
        </w:rPr>
        <w:t>Cup</w:t>
      </w:r>
      <w:proofErr w:type="spellEnd"/>
      <w:r>
        <w:rPr>
          <w:rFonts w:ascii="Arial" w:hAnsi="Arial"/>
          <w:sz w:val="24"/>
        </w:rPr>
        <w:t xml:space="preserve">. I veicoli e il team saranno presenti non solo nella NES 500, ma anche nella 24H Series. La nuova stagione del master ADAC GT inizia il 26 aprile 2019 a </w:t>
      </w:r>
      <w:proofErr w:type="spellStart"/>
      <w:r>
        <w:rPr>
          <w:rFonts w:ascii="Arial" w:hAnsi="Arial"/>
          <w:sz w:val="24"/>
        </w:rPr>
        <w:t>Oschersleben</w:t>
      </w:r>
      <w:proofErr w:type="spellEnd"/>
      <w:r>
        <w:rPr>
          <w:rFonts w:ascii="Arial" w:hAnsi="Arial"/>
          <w:sz w:val="24"/>
        </w:rPr>
        <w:t xml:space="preserve">. Anche il test ufficiale </w:t>
      </w:r>
      <w:proofErr w:type="spellStart"/>
      <w:r>
        <w:rPr>
          <w:rFonts w:ascii="Arial" w:hAnsi="Arial"/>
          <w:sz w:val="24"/>
        </w:rPr>
        <w:t>prestagionale</w:t>
      </w:r>
      <w:proofErr w:type="spellEnd"/>
      <w:r>
        <w:rPr>
          <w:rFonts w:ascii="Arial" w:hAnsi="Arial"/>
          <w:sz w:val="24"/>
        </w:rPr>
        <w:t xml:space="preserve"> del master ADAC GT avrà luogo il 9 e il 10 aprile 2019 nella piana di Magdeburgo. </w:t>
      </w:r>
    </w:p>
    <w:bookmarkEnd w:id="2"/>
    <w:p w:rsidR="007379AD" w:rsidRPr="007D70D0" w:rsidRDefault="007379AD" w:rsidP="007379AD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bookmarkEnd w:id="3"/>
    <w:p w:rsidR="007379AD" w:rsidRPr="007379AD" w:rsidRDefault="007379AD" w:rsidP="007379AD">
      <w:pPr>
        <w:spacing w:after="240" w:line="36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it-IT"/>
        </w:rPr>
      </w:pPr>
      <w:r w:rsidRPr="007379AD">
        <w:rPr>
          <w:rFonts w:ascii="Arial" w:hAnsi="Arial"/>
          <w:lang w:val="it-IT"/>
        </w:rPr>
        <w:t xml:space="preserve">Per quanto riguarda la presenza nella serie europea delle corse Truck e la serie turismo, MEYLE nel 2019 è di nuovo lo sponsor principale della popolare serie tedesca </w:t>
      </w:r>
      <w:proofErr w:type="spellStart"/>
      <w:r w:rsidRPr="007379AD">
        <w:rPr>
          <w:rFonts w:ascii="Arial" w:hAnsi="Arial"/>
          <w:lang w:val="it-IT"/>
        </w:rPr>
        <w:t>drift</w:t>
      </w:r>
      <w:proofErr w:type="spellEnd"/>
      <w:r w:rsidRPr="007379AD">
        <w:rPr>
          <w:rFonts w:ascii="Arial" w:hAnsi="Arial"/>
          <w:lang w:val="it-IT"/>
        </w:rPr>
        <w:t xml:space="preserve"> di DRIFT UNITED. Analizzando i pezzi di ricambio si raccolgono indizi molto preziosi per il successivo sviluppo dei prodotti. Nell’ultimo anno è nato da questa collaborazione il prototipo di un asse anteriore per un veicolo </w:t>
      </w:r>
      <w:proofErr w:type="spellStart"/>
      <w:r w:rsidRPr="007379AD">
        <w:rPr>
          <w:rFonts w:ascii="Arial" w:hAnsi="Arial"/>
          <w:lang w:val="it-IT"/>
        </w:rPr>
        <w:t>drift</w:t>
      </w:r>
      <w:proofErr w:type="spellEnd"/>
      <w:r w:rsidRPr="007379AD">
        <w:rPr>
          <w:rFonts w:ascii="Arial" w:hAnsi="Arial"/>
          <w:lang w:val="it-IT"/>
        </w:rPr>
        <w:t xml:space="preserve"> personalizzato. I test di sviluppo e propulsione sono stati realizzati in stretta cooperazione con DRIFT UNITED.</w:t>
      </w:r>
    </w:p>
    <w:p w:rsidR="007379AD" w:rsidRPr="007379AD" w:rsidRDefault="007379AD" w:rsidP="007379AD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379AD">
        <w:rPr>
          <w:rFonts w:ascii="Arial" w:hAnsi="Arial"/>
          <w:lang w:val="it-IT"/>
        </w:rPr>
        <w:t xml:space="preserve"> Lo sport motoristico è un tema che ha grande tradizione in MEYLE: Lo stesso fondatore dell’azienda Wulf </w:t>
      </w:r>
      <w:proofErr w:type="spellStart"/>
      <w:r w:rsidRPr="007379AD">
        <w:rPr>
          <w:rFonts w:ascii="Arial" w:hAnsi="Arial"/>
          <w:lang w:val="it-IT"/>
        </w:rPr>
        <w:t>Gaertner</w:t>
      </w:r>
      <w:proofErr w:type="spellEnd"/>
      <w:r w:rsidRPr="007379AD">
        <w:rPr>
          <w:rFonts w:ascii="Arial" w:hAnsi="Arial"/>
          <w:lang w:val="it-IT"/>
        </w:rPr>
        <w:t xml:space="preserve">, appassionato di corse, in Sudamerica, si è trovato davanti alla sfida di ricevere ricambi r auto di alta qualità per la sua auto da corsa acquistandoli dalla Germania, ponendo così le basi per le esportazioni. Molti dei più di </w:t>
      </w:r>
      <w:proofErr w:type="gramStart"/>
      <w:r w:rsidRPr="007379AD">
        <w:rPr>
          <w:rFonts w:ascii="Arial" w:hAnsi="Arial"/>
          <w:lang w:val="it-IT"/>
        </w:rPr>
        <w:t>50</w:t>
      </w:r>
      <w:proofErr w:type="gramEnd"/>
      <w:r w:rsidRPr="007379AD">
        <w:rPr>
          <w:rFonts w:ascii="Arial" w:hAnsi="Arial"/>
          <w:lang w:val="it-IT"/>
        </w:rPr>
        <w:t xml:space="preserve"> ingegneri di MEYLE sono inoltre grandi fan degli sport motoristici, quale era il fondatore dell’azienda Wulf </w:t>
      </w:r>
      <w:proofErr w:type="spellStart"/>
      <w:r w:rsidRPr="007379AD">
        <w:rPr>
          <w:rFonts w:ascii="Arial" w:hAnsi="Arial"/>
          <w:lang w:val="it-IT"/>
        </w:rPr>
        <w:t>Gaertner</w:t>
      </w:r>
      <w:proofErr w:type="spellEnd"/>
      <w:r w:rsidRPr="007379AD">
        <w:rPr>
          <w:rFonts w:ascii="Arial" w:hAnsi="Arial"/>
          <w:lang w:val="it-IT"/>
        </w:rPr>
        <w:t xml:space="preserve">. Negli sport </w:t>
      </w:r>
      <w:proofErr w:type="spellStart"/>
      <w:r w:rsidRPr="007379AD">
        <w:rPr>
          <w:rFonts w:ascii="Arial" w:hAnsi="Arial"/>
          <w:lang w:val="it-IT"/>
        </w:rPr>
        <w:t>mtoristici</w:t>
      </w:r>
      <w:proofErr w:type="spellEnd"/>
      <w:r w:rsidRPr="007379AD">
        <w:rPr>
          <w:rFonts w:ascii="Arial" w:hAnsi="Arial"/>
          <w:lang w:val="it-IT"/>
        </w:rPr>
        <w:t xml:space="preserve"> I rapporti di </w:t>
      </w:r>
      <w:proofErr w:type="spellStart"/>
      <w:r w:rsidRPr="007379AD">
        <w:rPr>
          <w:rFonts w:ascii="Arial" w:hAnsi="Arial"/>
          <w:lang w:val="it-IT"/>
        </w:rPr>
        <w:t>partneriato</w:t>
      </w:r>
      <w:proofErr w:type="spellEnd"/>
      <w:r w:rsidRPr="007379AD">
        <w:rPr>
          <w:rFonts w:ascii="Arial" w:hAnsi="Arial"/>
          <w:lang w:val="it-IT"/>
        </w:rPr>
        <w:t xml:space="preserve"> sono quindi il risultato di una passione personale unita a un lavoro ingegneristico di qualità ed equipaggiamento di prim’ordine. </w:t>
      </w:r>
    </w:p>
    <w:p w:rsidR="00E5242A" w:rsidRDefault="007379AD" w:rsidP="007379AD">
      <w:pPr>
        <w:jc w:val="both"/>
        <w:rPr>
          <w:rFonts w:ascii="Arial" w:hAnsi="Arial" w:cs="Arial"/>
          <w:lang w:val="it-IT"/>
        </w:rPr>
      </w:pPr>
      <w:r w:rsidRPr="007379AD">
        <w:rPr>
          <w:rFonts w:ascii="Arial" w:hAnsi="Arial" w:cs="Arial"/>
          <w:lang w:val="it-IT"/>
        </w:rPr>
        <w:t xml:space="preserve">Ulteriori informazioni possono essere trovate </w:t>
      </w:r>
      <w:hyperlink r:id="rId9" w:history="1">
        <w:r w:rsidRPr="007379AD">
          <w:rPr>
            <w:rStyle w:val="Hyperlink"/>
            <w:rFonts w:ascii="Arial" w:hAnsi="Arial" w:cs="Arial"/>
            <w:lang w:val="it-IT"/>
          </w:rPr>
          <w:t>qui</w:t>
        </w:r>
      </w:hyperlink>
      <w:r w:rsidRPr="007379AD">
        <w:rPr>
          <w:rFonts w:ascii="Arial" w:hAnsi="Arial" w:cs="Arial"/>
          <w:lang w:val="it-IT"/>
        </w:rPr>
        <w:t>.</w:t>
      </w:r>
    </w:p>
    <w:p w:rsidR="007379AD" w:rsidRPr="007379AD" w:rsidRDefault="007379AD" w:rsidP="007379AD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10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7379AD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7379AD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379AD">
        <w:rPr>
          <w:rFonts w:ascii="Arial" w:hAnsi="Arial" w:cs="Arial"/>
          <w:sz w:val="20"/>
          <w:szCs w:val="20"/>
          <w:lang w:val="en-US"/>
        </w:rPr>
        <w:t xml:space="preserve">MEYLE AG, Eva Schilling, Tel: +49 40 67506 7425, E-Mail: </w:t>
      </w:r>
      <w:hyperlink r:id="rId12" w:history="1">
        <w:r w:rsidRPr="007379AD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7379A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379AD" w:rsidRDefault="007379A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082D8A" w:rsidRPr="007379AD" w:rsidRDefault="00082D8A" w:rsidP="00082D8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it-IT"/>
        </w:rPr>
      </w:pPr>
      <w:r w:rsidRPr="007379AD">
        <w:rPr>
          <w:rFonts w:ascii="Arial" w:hAnsi="Arial" w:cs="Arial"/>
          <w:b/>
          <w:sz w:val="18"/>
          <w:szCs w:val="22"/>
          <w:lang w:val="it-IT"/>
        </w:rPr>
        <w:lastRenderedPageBreak/>
        <w:t xml:space="preserve">Sull’azienda </w:t>
      </w:r>
    </w:p>
    <w:p w:rsidR="00082D8A" w:rsidRPr="007379AD" w:rsidRDefault="00082D8A" w:rsidP="00082D8A">
      <w:pPr>
        <w:spacing w:after="240" w:line="360" w:lineRule="auto"/>
        <w:jc w:val="both"/>
        <w:rPr>
          <w:rStyle w:val="Fett"/>
          <w:lang w:val="it-IT"/>
        </w:rPr>
      </w:pPr>
      <w:r w:rsidRPr="007379AD">
        <w:rPr>
          <w:rStyle w:val="Fett"/>
          <w:rFonts w:ascii="Arial" w:hAnsi="Arial" w:cs="Arial"/>
          <w:sz w:val="18"/>
          <w:szCs w:val="22"/>
          <w:lang w:val="it-IT"/>
        </w:rPr>
        <w:t>Migliori ricambi e soluzioni per l'</w:t>
      </w:r>
      <w:proofErr w:type="spellStart"/>
      <w:r w:rsidRPr="007379AD">
        <w:rPr>
          <w:rStyle w:val="Fett"/>
          <w:rFonts w:ascii="Arial" w:hAnsi="Arial" w:cs="Arial"/>
          <w:sz w:val="18"/>
          <w:szCs w:val="22"/>
          <w:lang w:val="it-IT"/>
        </w:rPr>
        <w:t>aftermarket</w:t>
      </w:r>
      <w:proofErr w:type="spellEnd"/>
      <w:r w:rsidRPr="007379AD">
        <w:rPr>
          <w:rStyle w:val="Fett"/>
          <w:rFonts w:ascii="Arial" w:hAnsi="Arial" w:cs="Arial"/>
          <w:sz w:val="18"/>
          <w:szCs w:val="22"/>
          <w:lang w:val="it-IT"/>
        </w:rPr>
        <w:t xml:space="preserve"> indipendente - affidabili come </w:t>
      </w:r>
      <w:proofErr w:type="spellStart"/>
      <w:r w:rsidRPr="007379AD">
        <w:rPr>
          <w:rStyle w:val="Fett"/>
          <w:rFonts w:ascii="Arial" w:hAnsi="Arial" w:cs="Arial"/>
          <w:sz w:val="18"/>
          <w:szCs w:val="22"/>
          <w:lang w:val="it-IT"/>
        </w:rPr>
        <w:t>amic</w:t>
      </w:r>
      <w:proofErr w:type="spellEnd"/>
      <w:r w:rsidRPr="007379AD">
        <w:rPr>
          <w:rStyle w:val="Fett"/>
          <w:rFonts w:ascii="Arial" w:hAnsi="Arial" w:cs="Arial"/>
          <w:sz w:val="18"/>
          <w:szCs w:val="22"/>
          <w:lang w:val="it-IT"/>
        </w:rPr>
        <w:t>.</w:t>
      </w:r>
    </w:p>
    <w:p w:rsidR="00082D8A" w:rsidRPr="007379AD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7379AD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 AG sviluppa e produce ricambi di alta qualità per il mercato </w:t>
      </w:r>
      <w:proofErr w:type="spellStart"/>
      <w:r w:rsidRPr="007379AD">
        <w:rPr>
          <w:rStyle w:val="Fett"/>
          <w:rFonts w:ascii="Arial" w:hAnsi="Arial" w:cs="Arial"/>
          <w:b w:val="0"/>
          <w:sz w:val="18"/>
          <w:szCs w:val="22"/>
          <w:lang w:val="it-IT"/>
        </w:rPr>
        <w:t>aftermarket</w:t>
      </w:r>
      <w:proofErr w:type="spellEnd"/>
      <w:r w:rsidRPr="007379AD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indipendente. Le linee di prodotti MEYLE sono: MEYLE-</w:t>
      </w:r>
      <w:proofErr w:type="spellStart"/>
      <w:r w:rsidRPr="007379AD"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proofErr w:type="spellEnd"/>
      <w:r w:rsidRPr="007379AD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MEYLE-HD e MEYLE-PD - l'azienda offre soluzioni precise e </w:t>
      </w:r>
      <w:proofErr w:type="gramStart"/>
      <w:r w:rsidRPr="007379AD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7379AD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</w:t>
      </w:r>
      <w:proofErr w:type="gramStart"/>
      <w:r w:rsidRPr="007379AD">
        <w:rPr>
          <w:rStyle w:val="Fett"/>
          <w:rFonts w:ascii="Arial" w:hAnsi="Arial" w:cs="Arial"/>
          <w:b w:val="0"/>
          <w:sz w:val="18"/>
          <w:szCs w:val="22"/>
          <w:lang w:val="it-IT"/>
        </w:rPr>
        <w:t>produzione selezionati</w:t>
      </w:r>
      <w:proofErr w:type="gramEnd"/>
      <w:r w:rsidRPr="007379AD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</w:p>
    <w:p w:rsidR="00082D8A" w:rsidRPr="00AE33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it-IT"/>
        </w:rPr>
      </w:pPr>
      <w:r w:rsidRPr="00AE338A">
        <w:rPr>
          <w:rStyle w:val="Fett"/>
          <w:rFonts w:ascii="Arial" w:hAnsi="Arial" w:cs="Arial"/>
          <w:sz w:val="18"/>
          <w:szCs w:val="22"/>
          <w:lang w:val="it-IT"/>
        </w:rPr>
        <w:t xml:space="preserve">Il completo assortimento con il quale il produttore MEYLE è in grado di soddisfare </w:t>
      </w:r>
      <w:proofErr w:type="gramStart"/>
      <w:r w:rsidRPr="00AE338A">
        <w:rPr>
          <w:rStyle w:val="Fett"/>
          <w:rFonts w:ascii="Arial" w:hAnsi="Arial" w:cs="Arial"/>
          <w:sz w:val="18"/>
          <w:szCs w:val="22"/>
          <w:lang w:val="it-IT"/>
        </w:rPr>
        <w:t>praticamente</w:t>
      </w:r>
      <w:proofErr w:type="gramEnd"/>
      <w:r w:rsidRPr="00AE338A">
        <w:rPr>
          <w:rStyle w:val="Fett"/>
          <w:rFonts w:ascii="Arial" w:hAnsi="Arial" w:cs="Arial"/>
          <w:sz w:val="18"/>
          <w:szCs w:val="22"/>
          <w:lang w:val="it-IT"/>
        </w:rPr>
        <w:t xml:space="preserve"> qualsiasi comune esigenza si compone come segue: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MEYLE-ORIGINAL: Esattamente come OE. – comprende </w:t>
      </w:r>
      <w:r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21.000 articoli di qualità.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MEYLE-PD: Ulteriormente studiato e fatto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meglio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. – </w:t>
      </w:r>
      <w:r>
        <w:rPr>
          <w:rFonts w:ascii="Arial" w:hAnsi="Arial" w:cs="Arial"/>
          <w:sz w:val="18"/>
          <w:szCs w:val="22"/>
          <w:lang w:val="it-IT"/>
        </w:rPr>
        <w:t xml:space="preserve">comprende circa 2.000 dischi e pastiglie per freni tecnicamente migliorati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rivestimento.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MEYLE-HD: Meglio dell’OE. – </w:t>
      </w:r>
      <w:r>
        <w:rPr>
          <w:rFonts w:ascii="Arial" w:hAnsi="Arial" w:cs="Arial"/>
          <w:sz w:val="18"/>
          <w:szCs w:val="22"/>
          <w:lang w:val="it-IT"/>
        </w:rPr>
        <w:t>circa 1.000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 MEYLE-HD per migliaia di diversi modelli di veicolo già sviluppati dagli ingegneri MEYLE.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MEYLE-HD tecnicamente migliorati si hanno quattro anni di garanzia.</w:t>
      </w:r>
    </w:p>
    <w:p w:rsidR="00082D8A" w:rsidRDefault="00082D8A" w:rsidP="00082D8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7379AD" w:rsidRDefault="00082D8A" w:rsidP="007379AD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rFonts w:ascii="Arial" w:hAnsi="Arial" w:cs="Arial"/>
          <w:sz w:val="18"/>
          <w:szCs w:val="22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B96AF0" w:rsidRPr="007379AD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AD" w:rsidRDefault="007379AD" w:rsidP="00D621B4">
      <w:r>
        <w:separator/>
      </w:r>
    </w:p>
  </w:endnote>
  <w:endnote w:type="continuationSeparator" w:id="0">
    <w:p w:rsidR="007379AD" w:rsidRDefault="007379AD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AD" w:rsidRDefault="007379AD" w:rsidP="00D621B4">
      <w:r>
        <w:separator/>
      </w:r>
    </w:p>
  </w:footnote>
  <w:footnote w:type="continuationSeparator" w:id="0">
    <w:p w:rsidR="007379AD" w:rsidRDefault="007379AD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9AD" w:rsidRPr="007379AD" w:rsidRDefault="007379AD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0598E5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D"/>
    <w:rsid w:val="00045580"/>
    <w:rsid w:val="00082D8A"/>
    <w:rsid w:val="001428FA"/>
    <w:rsid w:val="001A2D1B"/>
    <w:rsid w:val="001A7793"/>
    <w:rsid w:val="002255C0"/>
    <w:rsid w:val="002F3A91"/>
    <w:rsid w:val="003F69A7"/>
    <w:rsid w:val="0041337A"/>
    <w:rsid w:val="00460D9F"/>
    <w:rsid w:val="00574F45"/>
    <w:rsid w:val="006257DB"/>
    <w:rsid w:val="006B3CB0"/>
    <w:rsid w:val="006E47E3"/>
    <w:rsid w:val="007379AD"/>
    <w:rsid w:val="0093428E"/>
    <w:rsid w:val="00A61ACA"/>
    <w:rsid w:val="00AE338A"/>
    <w:rsid w:val="00B0073F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379AD"/>
    <w:pPr>
      <w:ind w:left="720"/>
      <w:contextualSpacing/>
    </w:pPr>
    <w:rPr>
      <w:lang w:val="it-IT" w:eastAsia="it-IT" w:bidi="it-IT"/>
    </w:rPr>
  </w:style>
  <w:style w:type="paragraph" w:styleId="Kommentartext">
    <w:name w:val="annotation text"/>
    <w:basedOn w:val="Standard"/>
    <w:link w:val="KommentartextZchn"/>
    <w:uiPriority w:val="99"/>
    <w:unhideWhenUsed/>
    <w:rsid w:val="007379AD"/>
    <w:rPr>
      <w:sz w:val="20"/>
      <w:szCs w:val="20"/>
      <w:lang w:val="it-IT" w:eastAsia="it-IT" w:bidi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379AD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379AD"/>
    <w:pPr>
      <w:ind w:left="720"/>
      <w:contextualSpacing/>
    </w:pPr>
    <w:rPr>
      <w:lang w:val="it-IT" w:eastAsia="it-IT" w:bidi="it-IT"/>
    </w:rPr>
  </w:style>
  <w:style w:type="paragraph" w:styleId="Kommentartext">
    <w:name w:val="annotation text"/>
    <w:basedOn w:val="Standard"/>
    <w:link w:val="KommentartextZchn"/>
    <w:uiPriority w:val="99"/>
    <w:unhideWhenUsed/>
    <w:rsid w:val="007379AD"/>
    <w:rPr>
      <w:sz w:val="20"/>
      <w:szCs w:val="20"/>
      <w:lang w:val="it-IT" w:eastAsia="it-IT" w:bidi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379AD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yle.com/it/performanc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2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6871-FC72-4BEE-BD1D-4D021274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Vorlage_Pressemitteilung_it_NEU_271118_.dotx</Template>
  <TotalTime>0</TotalTime>
  <Pages>3</Pages>
  <Words>768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Nicole Materne</cp:lastModifiedBy>
  <cp:revision>2</cp:revision>
  <dcterms:created xsi:type="dcterms:W3CDTF">2019-04-02T10:50:00Z</dcterms:created>
  <dcterms:modified xsi:type="dcterms:W3CDTF">2019-04-04T13:21:00Z</dcterms:modified>
</cp:coreProperties>
</file>