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7D" w:rsidRPr="002A0B7D" w:rsidRDefault="002A0B7D" w:rsidP="002A0B7D">
      <w:pPr>
        <w:autoSpaceDE w:val="0"/>
        <w:autoSpaceDN w:val="0"/>
        <w:adjustRightInd w:val="0"/>
        <w:spacing w:after="120" w:line="360" w:lineRule="auto"/>
        <w:jc w:val="both"/>
        <w:rPr>
          <w:rStyle w:val="berschrift1Zchn"/>
          <w:szCs w:val="24"/>
        </w:rPr>
      </w:pPr>
      <w:r w:rsidRPr="002A0B7D">
        <w:rPr>
          <w:rStyle w:val="berschrift1Zchn"/>
          <w:szCs w:val="24"/>
        </w:rPr>
        <w:t xml:space="preserve">Una innovación convincente: MEYLE obtiene el premio a la innovación TOP 100 </w:t>
      </w:r>
    </w:p>
    <w:p w:rsidR="002A0B7D" w:rsidRPr="002A0B7D" w:rsidRDefault="002A0B7D" w:rsidP="002A0B7D">
      <w:pPr>
        <w:pStyle w:val="berschrift1"/>
        <w:numPr>
          <w:ilvl w:val="0"/>
          <w:numId w:val="8"/>
        </w:numPr>
        <w:tabs>
          <w:tab w:val="left" w:pos="4678"/>
        </w:tabs>
        <w:spacing w:after="120"/>
        <w:ind w:right="-85"/>
        <w:rPr>
          <w:rFonts w:cs="Times New Roman"/>
          <w:sz w:val="24"/>
          <w:szCs w:val="24"/>
        </w:rPr>
      </w:pPr>
      <w:r w:rsidRPr="002A0B7D">
        <w:rPr>
          <w:sz w:val="24"/>
          <w:szCs w:val="24"/>
        </w:rPr>
        <w:t>Reconocida la innovación del fabricante alemán de recambios para automóviles MEYLE</w:t>
      </w:r>
    </w:p>
    <w:p w:rsidR="002A0B7D" w:rsidRPr="002A0B7D" w:rsidRDefault="002A0B7D" w:rsidP="002A0B7D">
      <w:pPr>
        <w:pStyle w:val="berschrift1"/>
        <w:numPr>
          <w:ilvl w:val="0"/>
          <w:numId w:val="8"/>
        </w:numPr>
        <w:tabs>
          <w:tab w:val="left" w:pos="4678"/>
        </w:tabs>
        <w:spacing w:after="120"/>
        <w:ind w:right="-85"/>
        <w:rPr>
          <w:rFonts w:cs="Times New Roman"/>
          <w:sz w:val="24"/>
          <w:szCs w:val="24"/>
        </w:rPr>
      </w:pPr>
      <w:r w:rsidRPr="002A0B7D">
        <w:rPr>
          <w:sz w:val="24"/>
          <w:szCs w:val="24"/>
        </w:rPr>
        <w:t xml:space="preserve">El sello TOP 100 premia a las medianas empresas alemanas con una especial fuerza innovadora y éxitos destacados en innovación </w:t>
      </w:r>
    </w:p>
    <w:p w:rsidR="002A0B7D" w:rsidRPr="002A0B7D" w:rsidRDefault="002A0B7D" w:rsidP="002A0B7D">
      <w:pPr>
        <w:pStyle w:val="Listenabsatz"/>
        <w:numPr>
          <w:ilvl w:val="0"/>
          <w:numId w:val="8"/>
        </w:numPr>
        <w:spacing w:line="360" w:lineRule="auto"/>
        <w:rPr>
          <w:u w:val="single"/>
          <w:lang w:val="fr-FR"/>
        </w:rPr>
      </w:pPr>
      <w:r w:rsidRPr="002A0B7D">
        <w:rPr>
          <w:b/>
          <w:lang w:val="fr-FR"/>
        </w:rPr>
        <w:t xml:space="preserve">La </w:t>
      </w:r>
      <w:proofErr w:type="spellStart"/>
      <w:r w:rsidRPr="002A0B7D">
        <w:rPr>
          <w:b/>
          <w:lang w:val="fr-FR"/>
        </w:rPr>
        <w:t>innovación</w:t>
      </w:r>
      <w:proofErr w:type="spellEnd"/>
      <w:r w:rsidRPr="002A0B7D">
        <w:rPr>
          <w:b/>
          <w:lang w:val="fr-FR"/>
        </w:rPr>
        <w:t xml:space="preserve"> forma parte </w:t>
      </w:r>
      <w:proofErr w:type="spellStart"/>
      <w:r w:rsidRPr="002A0B7D">
        <w:rPr>
          <w:b/>
          <w:lang w:val="fr-FR"/>
        </w:rPr>
        <w:t>del</w:t>
      </w:r>
      <w:proofErr w:type="spellEnd"/>
      <w:r w:rsidRPr="002A0B7D">
        <w:rPr>
          <w:b/>
          <w:lang w:val="fr-FR"/>
        </w:rPr>
        <w:t xml:space="preserve"> ADN de la </w:t>
      </w:r>
      <w:proofErr w:type="spellStart"/>
      <w:r w:rsidRPr="002A0B7D">
        <w:rPr>
          <w:b/>
          <w:lang w:val="fr-FR"/>
        </w:rPr>
        <w:t>empresa</w:t>
      </w:r>
      <w:proofErr w:type="spellEnd"/>
      <w:r w:rsidRPr="002A0B7D">
        <w:rPr>
          <w:b/>
          <w:lang w:val="fr-FR"/>
        </w:rPr>
        <w:t xml:space="preserve"> en MEYLE </w:t>
      </w:r>
    </w:p>
    <w:p w:rsidR="002A0B7D" w:rsidRPr="002A0B7D" w:rsidRDefault="002A0B7D" w:rsidP="002A0B7D">
      <w:pPr>
        <w:spacing w:before="240" w:line="360" w:lineRule="auto"/>
        <w:jc w:val="both"/>
        <w:rPr>
          <w:b/>
          <w:bCs/>
        </w:rPr>
      </w:pPr>
      <w:r w:rsidRPr="002A0B7D">
        <w:rPr>
          <w:b/>
          <w:u w:val="single"/>
        </w:rPr>
        <w:t xml:space="preserve">Hamburgo, </w:t>
      </w:r>
      <w:r w:rsidR="00657411">
        <w:rPr>
          <w:b/>
          <w:u w:val="single"/>
        </w:rPr>
        <w:t>4 de</w:t>
      </w:r>
      <w:r w:rsidRPr="002A0B7D">
        <w:rPr>
          <w:b/>
          <w:u w:val="single"/>
        </w:rPr>
        <w:t xml:space="preserve"> </w:t>
      </w:r>
      <w:r w:rsidR="00657411">
        <w:rPr>
          <w:b/>
          <w:u w:val="single"/>
        </w:rPr>
        <w:t>marzo</w:t>
      </w:r>
      <w:r w:rsidRPr="002A0B7D">
        <w:rPr>
          <w:b/>
          <w:u w:val="single"/>
        </w:rPr>
        <w:t xml:space="preserve"> de 2021.</w:t>
      </w:r>
      <w:r w:rsidRPr="002A0B7D">
        <w:rPr>
          <w:b/>
        </w:rPr>
        <w:t xml:space="preserve"> Premiada la capacidad de innovación: MEYLE AG vuelve a ser una de las empresas más innovadoras y</w:t>
      </w:r>
      <w:r w:rsidR="00353F82">
        <w:rPr>
          <w:b/>
        </w:rPr>
        <w:t xml:space="preserve"> obtiene el codiciado sello TOP 100 </w:t>
      </w:r>
      <w:r w:rsidRPr="002A0B7D">
        <w:rPr>
          <w:b/>
        </w:rPr>
        <w:t>2021. En nombre de compamedia, organizadora</w:t>
      </w:r>
      <w:r w:rsidR="00353F82">
        <w:rPr>
          <w:b/>
        </w:rPr>
        <w:t xml:space="preserve"> del certamen de innovación TOP </w:t>
      </w:r>
      <w:r w:rsidRPr="002A0B7D">
        <w:rPr>
          <w:b/>
        </w:rPr>
        <w:t>100, el investigador Nikolaus Franke y su equipo examinaron la capacidad innovadora de las</w:t>
      </w:r>
      <w:r w:rsidR="00353F82">
        <w:rPr>
          <w:b/>
        </w:rPr>
        <w:t xml:space="preserve"> </w:t>
      </w:r>
      <w:bookmarkStart w:id="0" w:name="_GoBack"/>
      <w:bookmarkEnd w:id="0"/>
      <w:r w:rsidR="00353F82">
        <w:rPr>
          <w:b/>
        </w:rPr>
        <w:t>casi 400 </w:t>
      </w:r>
      <w:r w:rsidRPr="002A0B7D">
        <w:rPr>
          <w:b/>
        </w:rPr>
        <w:t xml:space="preserve">empresas participantes. </w:t>
      </w:r>
      <w:r w:rsidRPr="002A0B7D">
        <w:rPr>
          <w:b/>
          <w:bCs/>
        </w:rPr>
        <w:t xml:space="preserve">Los investigadores </w:t>
      </w:r>
      <w:r w:rsidRPr="00325F30">
        <w:rPr>
          <w:b/>
          <w:bCs/>
        </w:rPr>
        <w:t>analizaron unos 120</w:t>
      </w:r>
      <w:r w:rsidR="00353F82" w:rsidRPr="00325F30">
        <w:rPr>
          <w:b/>
          <w:bCs/>
        </w:rPr>
        <w:t> </w:t>
      </w:r>
      <w:r w:rsidRPr="00325F30">
        <w:rPr>
          <w:b/>
          <w:bCs/>
        </w:rPr>
        <w:t xml:space="preserve">criterios de comprobación de cinco categorías: </w:t>
      </w:r>
      <w:r w:rsidRPr="00C73087">
        <w:rPr>
          <w:b/>
          <w:bCs/>
          <w:i/>
        </w:rPr>
        <w:t>alta dirección promotora de la innovación, ambiente innovador, organización y procesos innovadores, orientación externa/Open Innovation y éxito de la innovación.</w:t>
      </w:r>
      <w:r w:rsidRPr="00325F30">
        <w:rPr>
          <w:b/>
          <w:bCs/>
        </w:rPr>
        <w:t xml:space="preserve"> Además, se examinaron y evaluaron las medidas de respuesta empresarial a la crisis del coronavirus.</w:t>
      </w:r>
      <w:r w:rsidRPr="002A0B7D">
        <w:rPr>
          <w:b/>
          <w:bCs/>
        </w:rPr>
        <w:t xml:space="preserve"> </w:t>
      </w:r>
    </w:p>
    <w:p w:rsidR="002A0B7D" w:rsidRPr="002A0B7D" w:rsidRDefault="00353F82" w:rsidP="002A0B7D">
      <w:pPr>
        <w:pStyle w:val="paragraph"/>
        <w:spacing w:before="24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</w:rPr>
        <w:t>MEYLE destacó para el TOP 100 </w:t>
      </w:r>
      <w:r w:rsidR="002A0B7D" w:rsidRPr="002A0B7D">
        <w:rPr>
          <w:rStyle w:val="normaltextrun"/>
          <w:rFonts w:ascii="Arial" w:hAnsi="Arial"/>
        </w:rPr>
        <w:t xml:space="preserve">en especial en las categorías de «Alta dirección promotora de la innovación» y «Organización y procesos innovadores». Entre otras cosas, la empresa sumó puntos por las medidas y los procesos relacionados con la digitalización y, en especial, por demostrar su capacidad de innovación en las condiciones creadas por el coronavirus: MEYLE ha reaccionado con gran rapidez y se aseguró de seguir respaldando como corresponde a los clientes con ofertas individuales como la MEYLExperience, como alternativa digital a la feria del sector Automechanika, así como con formaciones en línea y visitas. La rápida respuesta de la empresa a la pandemia de coronavirus subraya también el alto nivel de digitalización de MEYLE: se implantó una normativa de horario flexible y de teletrabajo para los empleados y, en muy poco tiempo, los procesos se convirtieron </w:t>
      </w:r>
      <w:r w:rsidR="002A0B7D" w:rsidRPr="002A0B7D">
        <w:rPr>
          <w:rStyle w:val="normaltextrun"/>
          <w:rFonts w:ascii="Arial" w:hAnsi="Arial"/>
        </w:rPr>
        <w:lastRenderedPageBreak/>
        <w:t xml:space="preserve">casi exclusivamente en digitales, incluida una completa configuración técnica en torno a MS Teams y SharePoint. «El coronavirus nos ha mostrado que lo digital llega lejos», resume Karl-J. Gaertner, presidente de la junta directiva de MEYLE AG. «Hemos sido capaces de implantar formas de trabajo y procesos digitales y de mantener nuestro trabajo diario casi el 100 % del tiempo, a pesar de las restricciones de contacto, y todo se debe al enorme compromiso de nuestro personal con la digitalización de ya para ya. Hay que agradecérselo a todos los empleados y empleadas de MEYLE». </w:t>
      </w:r>
    </w:p>
    <w:p w:rsidR="002A0B7D" w:rsidRPr="002A0B7D" w:rsidRDefault="002A0B7D" w:rsidP="002A0B7D">
      <w:pPr>
        <w:pStyle w:val="paragraph"/>
        <w:spacing w:before="24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2A0B7D">
        <w:rPr>
          <w:rStyle w:val="normaltextrun"/>
          <w:rFonts w:ascii="Arial" w:hAnsi="Arial"/>
        </w:rPr>
        <w:t>Las líneas de productos MEYLE</w:t>
      </w:r>
      <w:r w:rsidR="00353F82">
        <w:rPr>
          <w:rStyle w:val="normaltextrun"/>
          <w:rFonts w:ascii="Arial" w:hAnsi="Arial"/>
        </w:rPr>
        <w:noBreakHyphen/>
        <w:t>HD, MEYLE</w:t>
      </w:r>
      <w:r w:rsidR="00353F82">
        <w:rPr>
          <w:rStyle w:val="normaltextrun"/>
          <w:rFonts w:ascii="Arial" w:hAnsi="Arial"/>
        </w:rPr>
        <w:noBreakHyphen/>
        <w:t>PD y MEYLE</w:t>
      </w:r>
      <w:r w:rsidR="00353F82">
        <w:rPr>
          <w:rStyle w:val="normaltextrun"/>
          <w:rFonts w:ascii="Arial" w:hAnsi="Arial"/>
        </w:rPr>
        <w:noBreakHyphen/>
      </w:r>
      <w:r w:rsidRPr="002A0B7D">
        <w:rPr>
          <w:rStyle w:val="normaltextrun"/>
          <w:rFonts w:ascii="Arial" w:hAnsi="Arial"/>
        </w:rPr>
        <w:t>KITS son también el resultado de esta extraordinaria fuerza innovadora. «En particular con n</w:t>
      </w:r>
      <w:r w:rsidR="00353F82">
        <w:rPr>
          <w:rStyle w:val="normaltextrun"/>
          <w:rFonts w:ascii="Arial" w:hAnsi="Arial"/>
        </w:rPr>
        <w:t>uestra línea de productos MEYLE</w:t>
      </w:r>
      <w:r w:rsidR="00353F82">
        <w:rPr>
          <w:rStyle w:val="normaltextrun"/>
          <w:rFonts w:ascii="Arial" w:hAnsi="Arial"/>
        </w:rPr>
        <w:noBreakHyphen/>
      </w:r>
      <w:r w:rsidRPr="002A0B7D">
        <w:rPr>
          <w:rStyle w:val="normaltextrun"/>
          <w:rFonts w:ascii="Arial" w:hAnsi="Arial"/>
        </w:rPr>
        <w:t>HD demostramos nuestra innovación y el valor añadido que ofrecemos para nuestros clientes y talleres independientes», afirma André Sobottka, miembro de la junta directiva de MEYLE para Ventas, Marke</w:t>
      </w:r>
      <w:r w:rsidR="00353F82">
        <w:rPr>
          <w:rStyle w:val="normaltextrun"/>
          <w:rFonts w:ascii="Arial" w:hAnsi="Arial"/>
        </w:rPr>
        <w:t>ting y Comunicación. Ya en 2018 </w:t>
      </w:r>
      <w:r w:rsidRPr="002A0B7D">
        <w:rPr>
          <w:rStyle w:val="normaltextrun"/>
          <w:rFonts w:ascii="Arial" w:hAnsi="Arial"/>
        </w:rPr>
        <w:t>MEYLE convenció al jurado de la Automechanika Frankfurt con el jueg</w:t>
      </w:r>
      <w:r w:rsidR="00353F82">
        <w:rPr>
          <w:rStyle w:val="normaltextrun"/>
          <w:rFonts w:ascii="Arial" w:hAnsi="Arial"/>
        </w:rPr>
        <w:t>o de casquillos ranurados MEYLE</w:t>
      </w:r>
      <w:r w:rsidR="00353F82">
        <w:rPr>
          <w:rStyle w:val="normaltextrun"/>
          <w:rFonts w:ascii="Arial" w:hAnsi="Arial"/>
        </w:rPr>
        <w:noBreakHyphen/>
      </w:r>
      <w:r w:rsidRPr="002A0B7D">
        <w:rPr>
          <w:rStyle w:val="normaltextrun"/>
          <w:rFonts w:ascii="Arial" w:hAnsi="Arial"/>
        </w:rPr>
        <w:t>HD y tuvo el honor de recibir el Innovation Award en la categoría de «Repair an</w:t>
      </w:r>
      <w:r w:rsidR="00353F82">
        <w:rPr>
          <w:rStyle w:val="normaltextrun"/>
          <w:rFonts w:ascii="Arial" w:hAnsi="Arial"/>
        </w:rPr>
        <w:t>d Maintenance». «También el TOP 100 </w:t>
      </w:r>
      <w:r w:rsidRPr="002A0B7D">
        <w:rPr>
          <w:rStyle w:val="normaltextrun"/>
          <w:rFonts w:ascii="Arial" w:hAnsi="Arial"/>
        </w:rPr>
        <w:t xml:space="preserve">Award es una muestra importante de nuestro compromiso absoluto con ofrecer mejores piezas, soluciones y servicios. Es una buena motivación para seguir justo en ese camino», afirma Sobottka. </w:t>
      </w:r>
    </w:p>
    <w:p w:rsidR="002A0B7D" w:rsidRDefault="002A0B7D" w:rsidP="002A0B7D">
      <w:pPr>
        <w:pStyle w:val="paragraph"/>
        <w:spacing w:before="240" w:beforeAutospacing="0" w:after="0" w:afterAutospacing="0" w:line="360" w:lineRule="auto"/>
        <w:jc w:val="both"/>
        <w:textAlignment w:val="baseline"/>
        <w:rPr>
          <w:rStyle w:val="normaltextrun"/>
          <w:rFonts w:ascii="Arial" w:hAnsi="Arial"/>
        </w:rPr>
      </w:pPr>
      <w:r w:rsidRPr="002A0B7D">
        <w:rPr>
          <w:rStyle w:val="normaltextrun"/>
          <w:rFonts w:ascii="Arial" w:hAnsi="Arial"/>
        </w:rPr>
        <w:t>Nikolaus Fra</w:t>
      </w:r>
      <w:r w:rsidR="00353F82">
        <w:rPr>
          <w:rStyle w:val="normaltextrun"/>
          <w:rFonts w:ascii="Arial" w:hAnsi="Arial"/>
        </w:rPr>
        <w:t>nke, director científico de TOP </w:t>
      </w:r>
      <w:r w:rsidRPr="002A0B7D">
        <w:rPr>
          <w:rStyle w:val="normaltextrun"/>
          <w:rFonts w:ascii="Arial" w:hAnsi="Arial"/>
        </w:rPr>
        <w:t>100, ha quedado impresionado con las medianas empresas p</w:t>
      </w:r>
      <w:r w:rsidR="00353F82">
        <w:rPr>
          <w:rStyle w:val="normaltextrun"/>
          <w:rFonts w:ascii="Arial" w:hAnsi="Arial"/>
        </w:rPr>
        <w:t>remiadas. «Las empresas del TOP 100 </w:t>
      </w:r>
      <w:r w:rsidRPr="002A0B7D">
        <w:rPr>
          <w:rStyle w:val="normaltextrun"/>
          <w:rFonts w:ascii="Arial" w:hAnsi="Arial"/>
        </w:rPr>
        <w:t>han estado muy centradas en todo momento en ser lo más innovadoras posible», señala. La ceremonia oficial de entreg</w:t>
      </w:r>
      <w:r w:rsidR="00353F82">
        <w:rPr>
          <w:rStyle w:val="normaltextrun"/>
          <w:rFonts w:ascii="Arial" w:hAnsi="Arial"/>
        </w:rPr>
        <w:t>a de premios se celebrará el 26 </w:t>
      </w:r>
      <w:r w:rsidRPr="002A0B7D">
        <w:rPr>
          <w:rStyle w:val="normaltextrun"/>
          <w:rFonts w:ascii="Arial" w:hAnsi="Arial"/>
        </w:rPr>
        <w:t>de noviembre de 2021. Lo</w:t>
      </w:r>
      <w:r w:rsidR="00353F82">
        <w:rPr>
          <w:rStyle w:val="normaltextrun"/>
          <w:rFonts w:ascii="Arial" w:hAnsi="Arial"/>
        </w:rPr>
        <w:t>s ganadores de este año del TOP 100 </w:t>
      </w:r>
      <w:r w:rsidRPr="002A0B7D">
        <w:rPr>
          <w:rStyle w:val="normaltextrun"/>
          <w:rFonts w:ascii="Arial" w:hAnsi="Arial"/>
        </w:rPr>
        <w:t>contarán con la enhorabuena de Ranga Yogeshwar, mentor del certamen de innovación du</w:t>
      </w:r>
      <w:r w:rsidR="00353F82">
        <w:rPr>
          <w:rStyle w:val="normaltextrun"/>
          <w:rFonts w:ascii="Arial" w:hAnsi="Arial"/>
        </w:rPr>
        <w:t>rante diez años, durante la 7.ª </w:t>
      </w:r>
      <w:r w:rsidRPr="002A0B7D">
        <w:rPr>
          <w:rStyle w:val="normaltextrun"/>
          <w:rFonts w:ascii="Arial" w:hAnsi="Arial"/>
        </w:rPr>
        <w:t>Cumbre de l</w:t>
      </w:r>
      <w:r>
        <w:rPr>
          <w:rStyle w:val="normaltextrun"/>
          <w:rFonts w:ascii="Arial" w:hAnsi="Arial"/>
        </w:rPr>
        <w:t>a PYME alemana de Ludwigsburg.</w:t>
      </w:r>
    </w:p>
    <w:p w:rsidR="002A0B7D" w:rsidRDefault="002A0B7D" w:rsidP="002A0B7D">
      <w:pPr>
        <w:pStyle w:val="paragraph"/>
        <w:spacing w:before="24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br w:type="page"/>
      </w:r>
    </w:p>
    <w:p w:rsidR="002A0B7D" w:rsidRPr="002A0B7D" w:rsidRDefault="002A0B7D" w:rsidP="002A0B7D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i/>
          <w:iCs/>
          <w:sz w:val="20"/>
          <w:szCs w:val="18"/>
        </w:rPr>
      </w:pPr>
      <w:r w:rsidRPr="002A0B7D">
        <w:rPr>
          <w:rFonts w:ascii="Arial" w:hAnsi="Arial"/>
          <w:b/>
          <w:bCs/>
          <w:sz w:val="20"/>
          <w:szCs w:val="18"/>
        </w:rPr>
        <w:lastRenderedPageBreak/>
        <w:t>El certamen TOP 100</w:t>
      </w:r>
    </w:p>
    <w:p w:rsidR="002A0B7D" w:rsidRDefault="002A0B7D" w:rsidP="002A0B7D">
      <w:pPr>
        <w:spacing w:line="360" w:lineRule="auto"/>
        <w:jc w:val="both"/>
        <w:rPr>
          <w:sz w:val="20"/>
          <w:szCs w:val="18"/>
        </w:rPr>
      </w:pPr>
      <w:r w:rsidRPr="002A0B7D">
        <w:rPr>
          <w:sz w:val="20"/>
          <w:szCs w:val="18"/>
        </w:rPr>
        <w:t>Desde 1993, comp</w:t>
      </w:r>
      <w:r w:rsidR="00353F82">
        <w:rPr>
          <w:sz w:val="20"/>
          <w:szCs w:val="18"/>
        </w:rPr>
        <w:t>amedia concede el sello TOP 100 </w:t>
      </w:r>
      <w:r w:rsidRPr="002A0B7D">
        <w:rPr>
          <w:sz w:val="20"/>
          <w:szCs w:val="18"/>
        </w:rPr>
        <w:t xml:space="preserve">a las medianas empresas con una fuerza innovadora especial y con un éxito de innovación que destaca por </w:t>
      </w:r>
      <w:r w:rsidR="00353F82">
        <w:rPr>
          <w:sz w:val="20"/>
          <w:szCs w:val="18"/>
        </w:rPr>
        <w:t>encima de la media. Desde 2002, </w:t>
      </w:r>
      <w:r w:rsidRPr="002A0B7D">
        <w:rPr>
          <w:sz w:val="20"/>
          <w:szCs w:val="18"/>
        </w:rPr>
        <w:t>la dirección científica está en manos de Nikolaus Franke. Franke es fundador y director del Institute for Entrepreneurship and Innovation de la Universidad de Economía de Viena. Con 25 premios de investigación y más de 200 publicaciones, es uno de los principales investigadores en innovación a nivel internacional. El periodista científico Ranga Y</w:t>
      </w:r>
      <w:r w:rsidR="00353F82">
        <w:rPr>
          <w:sz w:val="20"/>
          <w:szCs w:val="18"/>
        </w:rPr>
        <w:t>ogeshwar es mentor del TOP 100. </w:t>
      </w:r>
      <w:r w:rsidRPr="002A0B7D">
        <w:rPr>
          <w:sz w:val="20"/>
          <w:szCs w:val="18"/>
        </w:rPr>
        <w:t xml:space="preserve">Entidades colaboradoras con el proyecto son la organización de investigación Fraunhofer-Gesellschaft y la Asociación alemana de Pequeñas y Medianas Empresas (BVMW). Las revistas manager magazin e impulse se hacen eco del certamen como colaboradores de prensa. </w:t>
      </w:r>
      <w:r w:rsidRPr="002A0B7D">
        <w:rPr>
          <w:color w:val="000000"/>
          <w:sz w:val="20"/>
          <w:szCs w:val="18"/>
        </w:rPr>
        <w:t xml:space="preserve">Encontrará más información y las inscripciones </w:t>
      </w:r>
      <w:r w:rsidRPr="002A0B7D">
        <w:rPr>
          <w:sz w:val="20"/>
          <w:szCs w:val="18"/>
        </w:rPr>
        <w:t xml:space="preserve">en </w:t>
      </w:r>
      <w:hyperlink r:id="rId10" w:history="1">
        <w:r w:rsidRPr="0003712E">
          <w:rPr>
            <w:rStyle w:val="Hyperlink"/>
            <w:sz w:val="20"/>
            <w:szCs w:val="18"/>
          </w:rPr>
          <w:t>https://www.top100-germany.com/home.html</w:t>
        </w:r>
      </w:hyperlink>
      <w:r>
        <w:rPr>
          <w:sz w:val="20"/>
          <w:szCs w:val="18"/>
        </w:rPr>
        <w:t>.</w:t>
      </w:r>
    </w:p>
    <w:p w:rsidR="002A0B7D" w:rsidRPr="002A0B7D" w:rsidRDefault="002A0B7D" w:rsidP="002A0B7D">
      <w:pPr>
        <w:pStyle w:val="Textkrper"/>
        <w:tabs>
          <w:tab w:val="num" w:pos="0"/>
        </w:tabs>
        <w:spacing w:before="240" w:after="0" w:line="360" w:lineRule="auto"/>
        <w:ind w:right="11"/>
        <w:rPr>
          <w:rFonts w:cs="Arial"/>
          <w:i w:val="0"/>
          <w:sz w:val="28"/>
          <w:szCs w:val="20"/>
        </w:rPr>
      </w:pPr>
      <w:r w:rsidRPr="002A0B7D">
        <w:rPr>
          <w:rFonts w:ascii="Arial" w:hAnsi="Arial"/>
          <w:i w:val="0"/>
          <w:color w:val="000000" w:themeColor="text1"/>
          <w:sz w:val="20"/>
        </w:rPr>
        <w:t>Puede encontrar más información, así como material fotográfic</w:t>
      </w:r>
      <w:r w:rsidR="00353F82">
        <w:rPr>
          <w:rFonts w:ascii="Arial" w:hAnsi="Arial"/>
          <w:i w:val="0"/>
          <w:color w:val="000000" w:themeColor="text1"/>
          <w:sz w:val="20"/>
        </w:rPr>
        <w:t>o general sobre el certamen TOP 100, </w:t>
      </w:r>
      <w:r w:rsidRPr="002A0B7D">
        <w:rPr>
          <w:rFonts w:ascii="Arial" w:hAnsi="Arial"/>
          <w:i w:val="0"/>
          <w:color w:val="000000" w:themeColor="text1"/>
          <w:sz w:val="20"/>
        </w:rPr>
        <w:t xml:space="preserve">en la dirección de internet </w:t>
      </w:r>
      <w:r>
        <w:rPr>
          <w:rFonts w:ascii="Arial" w:hAnsi="Arial"/>
          <w:i w:val="0"/>
          <w:color w:val="000000" w:themeColor="text1"/>
          <w:sz w:val="20"/>
        </w:rPr>
        <w:fldChar w:fldCharType="begin"/>
      </w:r>
      <w:r>
        <w:rPr>
          <w:rFonts w:ascii="Arial" w:hAnsi="Arial"/>
          <w:i w:val="0"/>
          <w:color w:val="000000" w:themeColor="text1"/>
          <w:sz w:val="20"/>
        </w:rPr>
        <w:instrText xml:space="preserve"> HYPERLINK "http://</w:instrText>
      </w:r>
      <w:r w:rsidRPr="002A0B7D">
        <w:rPr>
          <w:rFonts w:ascii="Arial" w:hAnsi="Arial"/>
          <w:i w:val="0"/>
          <w:color w:val="000000" w:themeColor="text1"/>
          <w:sz w:val="20"/>
        </w:rPr>
        <w:instrText>www.top100.de/presse</w:instrText>
      </w:r>
      <w:r>
        <w:rPr>
          <w:rFonts w:ascii="Arial" w:hAnsi="Arial"/>
          <w:i w:val="0"/>
          <w:color w:val="000000" w:themeColor="text1"/>
          <w:sz w:val="20"/>
        </w:rPr>
        <w:instrText xml:space="preserve">" </w:instrText>
      </w:r>
      <w:r>
        <w:rPr>
          <w:rFonts w:ascii="Arial" w:hAnsi="Arial"/>
          <w:i w:val="0"/>
          <w:color w:val="000000" w:themeColor="text1"/>
          <w:sz w:val="20"/>
        </w:rPr>
        <w:fldChar w:fldCharType="separate"/>
      </w:r>
      <w:r w:rsidRPr="0003712E">
        <w:rPr>
          <w:rStyle w:val="Hyperlink"/>
          <w:rFonts w:ascii="Arial" w:hAnsi="Arial"/>
          <w:i w:val="0"/>
          <w:sz w:val="20"/>
        </w:rPr>
        <w:t>www.top100.de/presse</w:t>
      </w:r>
      <w:r>
        <w:rPr>
          <w:rFonts w:ascii="Arial" w:hAnsi="Arial"/>
          <w:i w:val="0"/>
          <w:color w:val="000000" w:themeColor="text1"/>
          <w:sz w:val="20"/>
        </w:rPr>
        <w:fldChar w:fldCharType="end"/>
      </w:r>
      <w:r>
        <w:rPr>
          <w:rFonts w:ascii="Arial" w:hAnsi="Arial"/>
          <w:i w:val="0"/>
          <w:color w:val="000000" w:themeColor="text1"/>
          <w:sz w:val="20"/>
        </w:rPr>
        <w:t xml:space="preserve"> </w:t>
      </w:r>
      <w:r w:rsidRPr="002A0B7D">
        <w:rPr>
          <w:rFonts w:ascii="Arial" w:hAnsi="Arial"/>
          <w:i w:val="0"/>
          <w:color w:val="000000" w:themeColor="text1"/>
          <w:sz w:val="20"/>
        </w:rPr>
        <w:t xml:space="preserve">o enviando un correo electrónico a </w:t>
      </w:r>
      <w:r>
        <w:rPr>
          <w:rFonts w:ascii="Arial" w:hAnsi="Arial"/>
          <w:i w:val="0"/>
          <w:color w:val="000000" w:themeColor="text1"/>
          <w:sz w:val="20"/>
        </w:rPr>
        <w:fldChar w:fldCharType="begin"/>
      </w:r>
      <w:r>
        <w:rPr>
          <w:rFonts w:ascii="Arial" w:hAnsi="Arial"/>
          <w:i w:val="0"/>
          <w:color w:val="000000" w:themeColor="text1"/>
          <w:sz w:val="20"/>
        </w:rPr>
        <w:instrText xml:space="preserve"> HYPERLINK "mailto:</w:instrText>
      </w:r>
      <w:r w:rsidRPr="002A0B7D">
        <w:rPr>
          <w:rFonts w:ascii="Arial" w:hAnsi="Arial"/>
          <w:i w:val="0"/>
          <w:color w:val="000000" w:themeColor="text1"/>
          <w:sz w:val="20"/>
        </w:rPr>
        <w:instrText>presse@compamedia.de</w:instrText>
      </w:r>
      <w:r>
        <w:rPr>
          <w:rFonts w:ascii="Arial" w:hAnsi="Arial"/>
          <w:i w:val="0"/>
          <w:color w:val="000000" w:themeColor="text1"/>
          <w:sz w:val="20"/>
        </w:rPr>
        <w:instrText xml:space="preserve">" </w:instrText>
      </w:r>
      <w:r>
        <w:rPr>
          <w:rFonts w:ascii="Arial" w:hAnsi="Arial"/>
          <w:i w:val="0"/>
          <w:color w:val="000000" w:themeColor="text1"/>
          <w:sz w:val="20"/>
        </w:rPr>
        <w:fldChar w:fldCharType="separate"/>
      </w:r>
      <w:r w:rsidRPr="0003712E">
        <w:rPr>
          <w:rStyle w:val="Hyperlink"/>
          <w:rFonts w:ascii="Arial" w:hAnsi="Arial"/>
          <w:i w:val="0"/>
          <w:sz w:val="20"/>
        </w:rPr>
        <w:t>presse@compamedia.de</w:t>
      </w:r>
      <w:r>
        <w:rPr>
          <w:rFonts w:ascii="Arial" w:hAnsi="Arial"/>
          <w:i w:val="0"/>
          <w:color w:val="000000" w:themeColor="text1"/>
          <w:sz w:val="20"/>
        </w:rPr>
        <w:fldChar w:fldCharType="end"/>
      </w:r>
      <w:r>
        <w:rPr>
          <w:rFonts w:ascii="Arial" w:hAnsi="Arial"/>
          <w:i w:val="0"/>
          <w:color w:val="000000" w:themeColor="text1"/>
          <w:sz w:val="20"/>
        </w:rPr>
        <w:t>.</w:t>
      </w:r>
    </w:p>
    <w:p w:rsidR="0090441B" w:rsidRDefault="0090441B" w:rsidP="007B7AA4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0441B" w:rsidRPr="00D5287C" w:rsidRDefault="0090441B" w:rsidP="0090441B">
      <w:pPr>
        <w:spacing w:line="360" w:lineRule="auto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Contacto: </w:t>
      </w:r>
    </w:p>
    <w:p w:rsidR="0090441B" w:rsidRPr="00DA3503" w:rsidRDefault="0090441B" w:rsidP="0090441B">
      <w:pPr>
        <w:numPr>
          <w:ilvl w:val="0"/>
          <w:numId w:val="4"/>
        </w:numPr>
        <w:tabs>
          <w:tab w:val="clear" w:pos="2484"/>
          <w:tab w:val="num" w:pos="360"/>
        </w:tabs>
        <w:spacing w:line="360" w:lineRule="auto"/>
        <w:ind w:left="360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Klenk &amp; Hoursch AG, Inka Heitmann, tel.: +49 40 3020881-07, dirección electrónica: </w:t>
      </w:r>
      <w:r w:rsidR="002A0B7D">
        <w:fldChar w:fldCharType="begin"/>
      </w:r>
      <w:r w:rsidR="002A0B7D">
        <w:instrText xml:space="preserve"> HYPERLINK "mailto:meyle@klenkhoursch.de" </w:instrText>
      </w:r>
      <w:r w:rsidR="002A0B7D">
        <w:fldChar w:fldCharType="separate"/>
      </w:r>
      <w:r>
        <w:rPr>
          <w:rStyle w:val="Hyperlink"/>
          <w:sz w:val="20"/>
          <w:szCs w:val="20"/>
        </w:rPr>
        <w:t>meyle@klenkhoursch.de</w:t>
      </w:r>
      <w:r w:rsidR="002A0B7D">
        <w:rPr>
          <w:rStyle w:val="Hyperlink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90441B" w:rsidRPr="00DA3503" w:rsidRDefault="0090441B" w:rsidP="0090441B">
      <w:pPr>
        <w:numPr>
          <w:ilvl w:val="0"/>
          <w:numId w:val="4"/>
        </w:numPr>
        <w:tabs>
          <w:tab w:val="clear" w:pos="2484"/>
          <w:tab w:val="num" w:pos="360"/>
        </w:tabs>
        <w:spacing w:line="360" w:lineRule="auto"/>
        <w:ind w:left="360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MEYLE AG, Eva Schilling, tel.: +49 40 67506 7425, dirección electrónica: </w:t>
      </w:r>
      <w:r w:rsidR="002A0B7D">
        <w:fldChar w:fldCharType="begin"/>
      </w:r>
      <w:r w:rsidR="002A0B7D">
        <w:instrText xml:space="preserve"> HYPERLINK "mailto:press@meyle.com" </w:instrText>
      </w:r>
      <w:r w:rsidR="002A0B7D">
        <w:fldChar w:fldCharType="separate"/>
      </w:r>
      <w:r>
        <w:rPr>
          <w:rStyle w:val="Hyperlink"/>
          <w:sz w:val="20"/>
          <w:szCs w:val="20"/>
        </w:rPr>
        <w:t>press@meyle.com</w:t>
      </w:r>
      <w:r w:rsidR="002A0B7D">
        <w:rPr>
          <w:rStyle w:val="Hyperlink"/>
          <w:sz w:val="20"/>
          <w:szCs w:val="20"/>
        </w:rPr>
        <w:fldChar w:fldCharType="end"/>
      </w:r>
    </w:p>
    <w:p w:rsidR="0090441B" w:rsidRPr="00353F82" w:rsidRDefault="0090441B" w:rsidP="0090441B">
      <w:pPr>
        <w:spacing w:line="360" w:lineRule="auto"/>
        <w:jc w:val="both"/>
        <w:rPr>
          <w:rFonts w:cs="Arial"/>
          <w:b/>
          <w:sz w:val="20"/>
          <w:szCs w:val="22"/>
        </w:rPr>
      </w:pPr>
    </w:p>
    <w:p w:rsidR="0090441B" w:rsidRPr="0046360F" w:rsidRDefault="0090441B" w:rsidP="0090441B">
      <w:pPr>
        <w:spacing w:line="360" w:lineRule="auto"/>
        <w:jc w:val="both"/>
        <w:rPr>
          <w:rFonts w:cs="Arial"/>
          <w:b/>
          <w:sz w:val="20"/>
          <w:szCs w:val="22"/>
        </w:rPr>
      </w:pPr>
      <w:r>
        <w:rPr>
          <w:b/>
          <w:sz w:val="20"/>
          <w:szCs w:val="22"/>
        </w:rPr>
        <w:t xml:space="preserve">Sobre la empresa </w:t>
      </w:r>
    </w:p>
    <w:p w:rsidR="0090441B" w:rsidRDefault="0090441B" w:rsidP="0090441B">
      <w:pPr>
        <w:spacing w:after="240"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Bajo la marca MEYLE, MEYLE AG desarrolla, fabrica y distribuye repuestos de alta calidad para el mercado de repuestos libre destinados a turismos y vehículos para transporte y uso comercial. Con las tres líneas de producto MEYLE-ORIGINAL, MEYLE-PD y MEYLE-HD, MEYLE ofrece soluciones y piezas a medida para cualquier situación y cualquier conductor, desde el competente mecánico del taller hasta la ambiciosa piloto de rally y el amante de los coches antiguos, pasando por cualquier conductor o conductora del mundo que necesite confiar en su vehículo. MEYLE ofrece a sus clientes más de 24 000 piezas de repuesto fiables y duraderas, hechas en las fábricas propias y con los socios de producción seleccionados. Así de especial es el surtido de productos MEYLE.</w:t>
      </w:r>
      <w:r>
        <w:rPr>
          <w:sz w:val="20"/>
          <w:szCs w:val="22"/>
        </w:rPr>
        <w:tab/>
      </w:r>
    </w:p>
    <w:p w:rsidR="0090441B" w:rsidRPr="0046360F" w:rsidRDefault="0090441B" w:rsidP="0090441B">
      <w:pPr>
        <w:spacing w:after="240" w:line="360" w:lineRule="auto"/>
        <w:jc w:val="both"/>
        <w:rPr>
          <w:rStyle w:val="Fett"/>
          <w:b w:val="0"/>
          <w:bCs w:val="0"/>
          <w:sz w:val="20"/>
          <w:szCs w:val="22"/>
        </w:rPr>
      </w:pPr>
      <w:r>
        <w:rPr>
          <w:rStyle w:val="Fett"/>
          <w:sz w:val="20"/>
          <w:szCs w:val="22"/>
        </w:rPr>
        <w:t xml:space="preserve">El catálogo completo con el que el fabricante de Hamburgo cubre casi toda la demanda habitual de piezas se estructura del modo siguiente: </w:t>
      </w:r>
    </w:p>
    <w:p w:rsidR="0090441B" w:rsidRPr="0090441B" w:rsidRDefault="0090441B" w:rsidP="0090441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2"/>
          <w:lang w:val="fr-FR"/>
        </w:rPr>
      </w:pPr>
      <w:r w:rsidRPr="0090441B">
        <w:rPr>
          <w:rFonts w:ascii="Arial" w:hAnsi="Arial" w:cs="Arial"/>
          <w:b/>
          <w:sz w:val="20"/>
          <w:szCs w:val="22"/>
          <w:lang w:val="fr-FR"/>
        </w:rPr>
        <w:t>MEYLE</w:t>
      </w:r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-</w:t>
      </w:r>
      <w:r w:rsidRPr="0090441B">
        <w:rPr>
          <w:rStyle w:val="Fett"/>
          <w:rFonts w:ascii="Arial" w:hAnsi="Arial" w:cs="Arial"/>
          <w:sz w:val="20"/>
          <w:szCs w:val="22"/>
          <w:lang w:val="fr-FR"/>
        </w:rPr>
        <w:t xml:space="preserve">ORIGINAL: con </w:t>
      </w:r>
      <w:proofErr w:type="spellStart"/>
      <w:r w:rsidRPr="0090441B">
        <w:rPr>
          <w:rStyle w:val="Fett"/>
          <w:rFonts w:ascii="Arial" w:hAnsi="Arial" w:cs="Arial"/>
          <w:sz w:val="20"/>
          <w:szCs w:val="22"/>
          <w:lang w:val="fr-FR"/>
        </w:rPr>
        <w:t>nivel</w:t>
      </w:r>
      <w:proofErr w:type="spellEnd"/>
      <w:r w:rsidRPr="0090441B">
        <w:rPr>
          <w:rStyle w:val="Fett"/>
          <w:rFonts w:ascii="Arial" w:hAnsi="Arial" w:cs="Arial"/>
          <w:sz w:val="20"/>
          <w:szCs w:val="22"/>
          <w:lang w:val="fr-FR"/>
        </w:rPr>
        <w:t xml:space="preserve"> OE. </w:t>
      </w:r>
      <w:r w:rsidRPr="0090441B">
        <w:rPr>
          <w:rStyle w:val="Fett"/>
          <w:rFonts w:ascii="Arial" w:hAnsi="Arial" w:cs="Arial"/>
          <w:sz w:val="20"/>
          <w:szCs w:val="22"/>
          <w:lang w:val="fr-FR"/>
        </w:rPr>
        <w:tab/>
      </w:r>
      <w:r w:rsidRPr="0090441B">
        <w:rPr>
          <w:rStyle w:val="Fett"/>
          <w:rFonts w:ascii="Arial" w:hAnsi="Arial" w:cs="Arial"/>
          <w:sz w:val="20"/>
          <w:szCs w:val="22"/>
          <w:lang w:val="fr-FR"/>
        </w:rPr>
        <w:br/>
      </w:r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Con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esta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amplia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gama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de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productos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, los clientes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conducen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siempre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con la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máxima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calidad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y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seguridad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.</w:t>
      </w:r>
    </w:p>
    <w:p w:rsidR="0090441B" w:rsidRPr="0090441B" w:rsidRDefault="0090441B" w:rsidP="0090441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2"/>
          <w:lang w:val="fr-FR"/>
        </w:rPr>
      </w:pPr>
      <w:r w:rsidRPr="0090441B">
        <w:rPr>
          <w:rStyle w:val="Fett"/>
          <w:rFonts w:ascii="Arial" w:hAnsi="Arial" w:cs="Arial"/>
          <w:sz w:val="20"/>
          <w:szCs w:val="22"/>
          <w:lang w:val="fr-FR"/>
        </w:rPr>
        <w:t>MEYLE-PD:</w:t>
      </w:r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</w:t>
      </w:r>
      <w:proofErr w:type="spellStart"/>
      <w:r w:rsidRPr="0090441B">
        <w:rPr>
          <w:rStyle w:val="Fett"/>
          <w:rFonts w:ascii="Arial" w:hAnsi="Arial" w:cs="Arial"/>
          <w:sz w:val="20"/>
          <w:szCs w:val="22"/>
          <w:lang w:val="fr-FR"/>
        </w:rPr>
        <w:t>piezas</w:t>
      </w:r>
      <w:proofErr w:type="spellEnd"/>
      <w:r w:rsidRPr="0090441B">
        <w:rPr>
          <w:rStyle w:val="Fett"/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Pr="0090441B">
        <w:rPr>
          <w:rStyle w:val="Fett"/>
          <w:rFonts w:ascii="Arial" w:hAnsi="Arial" w:cs="Arial"/>
          <w:sz w:val="20"/>
          <w:szCs w:val="22"/>
          <w:lang w:val="fr-FR"/>
        </w:rPr>
        <w:t>más</w:t>
      </w:r>
      <w:proofErr w:type="spellEnd"/>
      <w:r w:rsidRPr="0090441B">
        <w:rPr>
          <w:rStyle w:val="Fett"/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Pr="0090441B">
        <w:rPr>
          <w:rStyle w:val="Fett"/>
          <w:rFonts w:ascii="Arial" w:hAnsi="Arial" w:cs="Arial"/>
          <w:sz w:val="20"/>
          <w:szCs w:val="22"/>
          <w:lang w:val="fr-FR"/>
        </w:rPr>
        <w:t>desarrolladas</w:t>
      </w:r>
      <w:proofErr w:type="spellEnd"/>
      <w:r w:rsidRPr="0090441B">
        <w:rPr>
          <w:rStyle w:val="Fett"/>
          <w:rFonts w:ascii="Arial" w:hAnsi="Arial" w:cs="Arial"/>
          <w:sz w:val="20"/>
          <w:szCs w:val="22"/>
          <w:lang w:val="fr-FR"/>
        </w:rPr>
        <w:t xml:space="preserve"> y </w:t>
      </w:r>
      <w:proofErr w:type="spellStart"/>
      <w:r w:rsidRPr="0090441B">
        <w:rPr>
          <w:rStyle w:val="Fett"/>
          <w:rFonts w:ascii="Arial" w:hAnsi="Arial" w:cs="Arial"/>
          <w:sz w:val="20"/>
          <w:szCs w:val="22"/>
          <w:lang w:val="fr-FR"/>
        </w:rPr>
        <w:t>mejoradas</w:t>
      </w:r>
      <w:proofErr w:type="spellEnd"/>
      <w:r w:rsidRPr="0090441B">
        <w:rPr>
          <w:rStyle w:val="Fett"/>
          <w:rFonts w:ascii="Arial" w:hAnsi="Arial" w:cs="Arial"/>
          <w:sz w:val="20"/>
          <w:szCs w:val="22"/>
          <w:lang w:val="fr-FR"/>
        </w:rPr>
        <w:t>.</w:t>
      </w:r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</w:t>
      </w:r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ab/>
      </w:r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br/>
        <w:t xml:space="preserve">En MEYLE-PD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todo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gira en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torno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al Performance (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rendimiento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) y al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Diseño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: las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piezas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MEYLE-PD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funcionan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como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piezas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de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repuesto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originales,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pero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destacan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por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su alto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rendimiento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y su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sofisticado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diseño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. MEYLE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ofrece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en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torno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a 1200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soluciones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MEYLE-PD de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calidad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para los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segmentos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de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frenos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y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filtros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.</w:t>
      </w:r>
    </w:p>
    <w:p w:rsidR="0090441B" w:rsidRPr="0090441B" w:rsidRDefault="0090441B" w:rsidP="0090441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2"/>
          <w:lang w:val="fr-FR"/>
        </w:rPr>
      </w:pPr>
      <w:r w:rsidRPr="0090441B">
        <w:rPr>
          <w:rStyle w:val="Fett"/>
          <w:rFonts w:ascii="Arial" w:hAnsi="Arial" w:cs="Arial"/>
          <w:sz w:val="20"/>
          <w:szCs w:val="22"/>
          <w:lang w:val="fr-FR"/>
        </w:rPr>
        <w:t xml:space="preserve">MEYLE-HD: </w:t>
      </w:r>
      <w:proofErr w:type="spellStart"/>
      <w:r w:rsidRPr="0090441B">
        <w:rPr>
          <w:rStyle w:val="Fett"/>
          <w:rFonts w:ascii="Arial" w:hAnsi="Arial" w:cs="Arial"/>
          <w:sz w:val="20"/>
          <w:szCs w:val="22"/>
          <w:lang w:val="fr-FR"/>
        </w:rPr>
        <w:t>mejor</w:t>
      </w:r>
      <w:proofErr w:type="spellEnd"/>
      <w:r w:rsidRPr="0090441B">
        <w:rPr>
          <w:rStyle w:val="Fett"/>
          <w:rFonts w:ascii="Arial" w:hAnsi="Arial" w:cs="Arial"/>
          <w:sz w:val="20"/>
          <w:szCs w:val="22"/>
          <w:lang w:val="fr-FR"/>
        </w:rPr>
        <w:t xml:space="preserve"> </w:t>
      </w:r>
      <w:proofErr w:type="gramStart"/>
      <w:r w:rsidRPr="0090441B">
        <w:rPr>
          <w:rStyle w:val="Fett"/>
          <w:rFonts w:ascii="Arial" w:hAnsi="Arial" w:cs="Arial"/>
          <w:sz w:val="20"/>
          <w:szCs w:val="22"/>
          <w:lang w:val="fr-FR"/>
        </w:rPr>
        <w:t xml:space="preserve">que </w:t>
      </w:r>
      <w:proofErr w:type="spellStart"/>
      <w:r w:rsidRPr="0090441B">
        <w:rPr>
          <w:rStyle w:val="Fett"/>
          <w:rFonts w:ascii="Arial" w:hAnsi="Arial" w:cs="Arial"/>
          <w:sz w:val="20"/>
          <w:szCs w:val="22"/>
          <w:lang w:val="fr-FR"/>
        </w:rPr>
        <w:t>equipamientos</w:t>
      </w:r>
      <w:proofErr w:type="spellEnd"/>
      <w:proofErr w:type="gramEnd"/>
      <w:r w:rsidRPr="0090441B">
        <w:rPr>
          <w:rStyle w:val="Fett"/>
          <w:rFonts w:ascii="Arial" w:hAnsi="Arial" w:cs="Arial"/>
          <w:sz w:val="20"/>
          <w:szCs w:val="22"/>
          <w:lang w:val="fr-FR"/>
        </w:rPr>
        <w:t xml:space="preserve"> OE.</w:t>
      </w:r>
      <w:r w:rsidRPr="0090441B">
        <w:rPr>
          <w:rStyle w:val="Fett"/>
          <w:rFonts w:ascii="Arial" w:hAnsi="Arial" w:cs="Arial"/>
          <w:sz w:val="20"/>
          <w:szCs w:val="22"/>
          <w:lang w:val="fr-FR"/>
        </w:rPr>
        <w:tab/>
      </w:r>
      <w:r w:rsidRPr="0090441B">
        <w:rPr>
          <w:rStyle w:val="Fett"/>
          <w:rFonts w:ascii="Arial" w:hAnsi="Arial" w:cs="Arial"/>
          <w:sz w:val="20"/>
          <w:szCs w:val="22"/>
          <w:lang w:val="fr-FR"/>
        </w:rPr>
        <w:br/>
      </w:r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MEYLE-HD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hace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referencia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a </w:t>
      </w:r>
      <w:r w:rsidRPr="0090441B">
        <w:rPr>
          <w:rStyle w:val="Fett"/>
          <w:rFonts w:ascii="Arial" w:hAnsi="Arial" w:cs="Arial"/>
          <w:b w:val="0"/>
          <w:sz w:val="20"/>
          <w:szCs w:val="22"/>
          <w:u w:val="single"/>
          <w:lang w:val="fr-FR"/>
        </w:rPr>
        <w:t>H</w:t>
      </w:r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igh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u w:val="single"/>
          <w:lang w:val="fr-FR"/>
        </w:rPr>
        <w:t>D</w:t>
      </w:r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urability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(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alta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durabilidad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):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dentro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de la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gama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MEYLE-HD, los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ingenieros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de MEYLE han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desarrollado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más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de 1250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piezas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para miles de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distintos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modelos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de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automóvil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: </w:t>
      </w:r>
      <w:r w:rsidRPr="0090441B">
        <w:rPr>
          <w:rFonts w:ascii="Arial" w:hAnsi="Arial" w:cs="Arial"/>
          <w:sz w:val="20"/>
          <w:szCs w:val="22"/>
          <w:lang w:val="fr-FR"/>
        </w:rPr>
        <w:t xml:space="preserve">en </w:t>
      </w:r>
      <w:proofErr w:type="spellStart"/>
      <w:r w:rsidRPr="0090441B">
        <w:rPr>
          <w:rFonts w:ascii="Arial" w:hAnsi="Arial" w:cs="Arial"/>
          <w:sz w:val="20"/>
          <w:szCs w:val="22"/>
          <w:lang w:val="fr-FR"/>
        </w:rPr>
        <w:t>ellas</w:t>
      </w:r>
      <w:proofErr w:type="spellEnd"/>
      <w:r w:rsidRPr="0090441B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Pr="0090441B">
        <w:rPr>
          <w:rFonts w:ascii="Arial" w:hAnsi="Arial" w:cs="Arial"/>
          <w:sz w:val="20"/>
          <w:szCs w:val="22"/>
          <w:lang w:val="fr-FR"/>
        </w:rPr>
        <w:t>está</w:t>
      </w:r>
      <w:proofErr w:type="spellEnd"/>
      <w:r w:rsidRPr="0090441B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Pr="0090441B">
        <w:rPr>
          <w:rFonts w:ascii="Arial" w:hAnsi="Arial" w:cs="Arial"/>
          <w:sz w:val="20"/>
          <w:szCs w:val="22"/>
          <w:lang w:val="fr-FR"/>
        </w:rPr>
        <w:t>optimizada</w:t>
      </w:r>
      <w:proofErr w:type="spellEnd"/>
      <w:r w:rsidRPr="0090441B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Pr="0090441B">
        <w:rPr>
          <w:rFonts w:ascii="Arial" w:hAnsi="Arial" w:cs="Arial"/>
          <w:sz w:val="20"/>
          <w:szCs w:val="22"/>
          <w:lang w:val="fr-FR"/>
        </w:rPr>
        <w:t>técnicamente</w:t>
      </w:r>
      <w:proofErr w:type="spellEnd"/>
      <w:r w:rsidRPr="0090441B">
        <w:rPr>
          <w:rFonts w:ascii="Arial" w:hAnsi="Arial" w:cs="Arial"/>
          <w:b/>
          <w:sz w:val="20"/>
          <w:szCs w:val="22"/>
          <w:lang w:val="fr-FR"/>
        </w:rPr>
        <w:t xml:space="preserve"> </w:t>
      </w:r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la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calidad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del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equipamiento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original</w:t>
      </w:r>
      <w:r w:rsidRPr="0090441B">
        <w:rPr>
          <w:rFonts w:ascii="Arial" w:hAnsi="Arial" w:cs="Arial"/>
          <w:sz w:val="20"/>
          <w:szCs w:val="22"/>
          <w:lang w:val="fr-FR"/>
        </w:rPr>
        <w:t xml:space="preserve"> para </w:t>
      </w:r>
      <w:proofErr w:type="spellStart"/>
      <w:r w:rsidRPr="0090441B">
        <w:rPr>
          <w:rFonts w:ascii="Arial" w:hAnsi="Arial" w:cs="Arial"/>
          <w:sz w:val="20"/>
          <w:szCs w:val="22"/>
          <w:lang w:val="fr-FR"/>
        </w:rPr>
        <w:t>dotarlas</w:t>
      </w:r>
      <w:proofErr w:type="spellEnd"/>
      <w:r w:rsidRPr="0090441B">
        <w:rPr>
          <w:rFonts w:ascii="Arial" w:hAnsi="Arial" w:cs="Arial"/>
          <w:sz w:val="20"/>
          <w:szCs w:val="22"/>
          <w:lang w:val="fr-FR"/>
        </w:rPr>
        <w:t xml:space="preserve"> de </w:t>
      </w:r>
      <w:proofErr w:type="spellStart"/>
      <w:r w:rsidRPr="0090441B">
        <w:rPr>
          <w:rFonts w:ascii="Arial" w:hAnsi="Arial" w:cs="Arial"/>
          <w:sz w:val="20"/>
          <w:szCs w:val="22"/>
          <w:lang w:val="fr-FR"/>
        </w:rPr>
        <w:t>particular</w:t>
      </w:r>
      <w:proofErr w:type="spellEnd"/>
      <w:r w:rsidRPr="0090441B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capacidad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de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esfuerzo</w:t>
      </w:r>
      <w:proofErr w:type="spellEnd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 xml:space="preserve"> y </w:t>
      </w:r>
      <w:proofErr w:type="spellStart"/>
      <w:r w:rsidRPr="0090441B">
        <w:rPr>
          <w:rStyle w:val="Fett"/>
          <w:rFonts w:ascii="Arial" w:hAnsi="Arial" w:cs="Arial"/>
          <w:b w:val="0"/>
          <w:sz w:val="20"/>
          <w:szCs w:val="22"/>
          <w:lang w:val="fr-FR"/>
        </w:rPr>
        <w:t>duración</w:t>
      </w:r>
      <w:proofErr w:type="spellEnd"/>
      <w:r w:rsidRPr="0090441B">
        <w:rPr>
          <w:rFonts w:ascii="Arial" w:hAnsi="Arial" w:cs="Arial"/>
          <w:b/>
          <w:sz w:val="20"/>
          <w:szCs w:val="22"/>
          <w:lang w:val="fr-FR"/>
        </w:rPr>
        <w:t xml:space="preserve">. </w:t>
      </w:r>
      <w:r w:rsidRPr="0090441B">
        <w:rPr>
          <w:rFonts w:ascii="Arial" w:hAnsi="Arial" w:cs="Arial"/>
          <w:sz w:val="20"/>
          <w:szCs w:val="22"/>
          <w:lang w:val="fr-FR"/>
        </w:rPr>
        <w:t xml:space="preserve">El </w:t>
      </w:r>
      <w:proofErr w:type="spellStart"/>
      <w:r w:rsidRPr="0090441B">
        <w:rPr>
          <w:rFonts w:ascii="Arial" w:hAnsi="Arial" w:cs="Arial"/>
          <w:sz w:val="20"/>
          <w:szCs w:val="22"/>
          <w:lang w:val="fr-FR"/>
        </w:rPr>
        <w:t>rasgo</w:t>
      </w:r>
      <w:proofErr w:type="spellEnd"/>
      <w:r w:rsidRPr="0090441B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Pr="0090441B">
        <w:rPr>
          <w:rFonts w:ascii="Arial" w:hAnsi="Arial" w:cs="Arial"/>
          <w:sz w:val="20"/>
          <w:szCs w:val="22"/>
          <w:lang w:val="fr-FR"/>
        </w:rPr>
        <w:t>diferenciador</w:t>
      </w:r>
      <w:proofErr w:type="spellEnd"/>
      <w:r w:rsidRPr="0090441B">
        <w:rPr>
          <w:rFonts w:ascii="Arial" w:hAnsi="Arial" w:cs="Arial"/>
          <w:sz w:val="20"/>
          <w:szCs w:val="22"/>
          <w:lang w:val="fr-FR"/>
        </w:rPr>
        <w:t xml:space="preserve"> de las </w:t>
      </w:r>
      <w:proofErr w:type="spellStart"/>
      <w:r w:rsidRPr="0090441B">
        <w:rPr>
          <w:rFonts w:ascii="Arial" w:hAnsi="Arial" w:cs="Arial"/>
          <w:sz w:val="20"/>
          <w:szCs w:val="22"/>
          <w:lang w:val="fr-FR"/>
        </w:rPr>
        <w:t>piezas</w:t>
      </w:r>
      <w:proofErr w:type="spellEnd"/>
      <w:r w:rsidRPr="0090441B">
        <w:rPr>
          <w:rFonts w:ascii="Arial" w:hAnsi="Arial" w:cs="Arial"/>
          <w:sz w:val="20"/>
          <w:szCs w:val="22"/>
          <w:lang w:val="fr-FR"/>
        </w:rPr>
        <w:t xml:space="preserve"> MEYLE-HD, </w:t>
      </w:r>
      <w:proofErr w:type="spellStart"/>
      <w:r w:rsidRPr="0090441B">
        <w:rPr>
          <w:rFonts w:ascii="Arial" w:hAnsi="Arial" w:cs="Arial"/>
          <w:sz w:val="20"/>
          <w:szCs w:val="22"/>
          <w:lang w:val="fr-FR"/>
        </w:rPr>
        <w:t>técnicamente</w:t>
      </w:r>
      <w:proofErr w:type="spellEnd"/>
      <w:r w:rsidRPr="0090441B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Pr="0090441B">
        <w:rPr>
          <w:rFonts w:ascii="Arial" w:hAnsi="Arial" w:cs="Arial"/>
          <w:sz w:val="20"/>
          <w:szCs w:val="22"/>
          <w:lang w:val="fr-FR"/>
        </w:rPr>
        <w:t>mejoradas</w:t>
      </w:r>
      <w:proofErr w:type="spellEnd"/>
      <w:r w:rsidRPr="0090441B">
        <w:rPr>
          <w:rFonts w:ascii="Arial" w:hAnsi="Arial" w:cs="Arial"/>
          <w:sz w:val="20"/>
          <w:szCs w:val="22"/>
          <w:lang w:val="fr-FR"/>
        </w:rPr>
        <w:t xml:space="preserve">, </w:t>
      </w:r>
      <w:proofErr w:type="spellStart"/>
      <w:r w:rsidRPr="0090441B">
        <w:rPr>
          <w:rFonts w:ascii="Arial" w:hAnsi="Arial" w:cs="Arial"/>
          <w:sz w:val="20"/>
          <w:szCs w:val="22"/>
          <w:lang w:val="fr-FR"/>
        </w:rPr>
        <w:t>está</w:t>
      </w:r>
      <w:proofErr w:type="spellEnd"/>
      <w:r w:rsidRPr="0090441B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Pr="0090441B">
        <w:rPr>
          <w:rFonts w:ascii="Arial" w:hAnsi="Arial" w:cs="Arial"/>
          <w:sz w:val="20"/>
          <w:szCs w:val="22"/>
          <w:lang w:val="fr-FR"/>
        </w:rPr>
        <w:t>cubierto</w:t>
      </w:r>
      <w:proofErr w:type="spellEnd"/>
      <w:r w:rsidRPr="0090441B">
        <w:rPr>
          <w:rFonts w:ascii="Arial" w:hAnsi="Arial" w:cs="Arial"/>
          <w:sz w:val="20"/>
          <w:szCs w:val="22"/>
          <w:lang w:val="fr-FR"/>
        </w:rPr>
        <w:t xml:space="preserve"> con </w:t>
      </w:r>
      <w:proofErr w:type="spellStart"/>
      <w:r w:rsidRPr="0090441B">
        <w:rPr>
          <w:rFonts w:ascii="Arial" w:hAnsi="Arial" w:cs="Arial"/>
          <w:sz w:val="20"/>
          <w:szCs w:val="22"/>
          <w:lang w:val="fr-FR"/>
        </w:rPr>
        <w:t>cuatro</w:t>
      </w:r>
      <w:proofErr w:type="spellEnd"/>
      <w:r w:rsidRPr="0090441B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Pr="0090441B">
        <w:rPr>
          <w:rFonts w:ascii="Arial" w:hAnsi="Arial" w:cs="Arial"/>
          <w:sz w:val="20"/>
          <w:szCs w:val="22"/>
          <w:lang w:val="fr-FR"/>
        </w:rPr>
        <w:t>años</w:t>
      </w:r>
      <w:proofErr w:type="spellEnd"/>
      <w:r w:rsidRPr="0090441B">
        <w:rPr>
          <w:rFonts w:ascii="Arial" w:hAnsi="Arial" w:cs="Arial"/>
          <w:sz w:val="20"/>
          <w:szCs w:val="22"/>
          <w:lang w:val="fr-FR"/>
        </w:rPr>
        <w:t xml:space="preserve"> de </w:t>
      </w:r>
      <w:proofErr w:type="spellStart"/>
      <w:r w:rsidRPr="0090441B">
        <w:rPr>
          <w:rFonts w:ascii="Arial" w:hAnsi="Arial" w:cs="Arial"/>
          <w:sz w:val="20"/>
          <w:szCs w:val="22"/>
          <w:lang w:val="fr-FR"/>
        </w:rPr>
        <w:t>garantía</w:t>
      </w:r>
      <w:proofErr w:type="spellEnd"/>
      <w:r w:rsidRPr="0090441B">
        <w:rPr>
          <w:rFonts w:ascii="Arial" w:hAnsi="Arial" w:cs="Arial"/>
          <w:sz w:val="20"/>
          <w:szCs w:val="22"/>
          <w:lang w:val="fr-FR"/>
        </w:rPr>
        <w:t>.</w:t>
      </w:r>
    </w:p>
    <w:p w:rsidR="0090441B" w:rsidRPr="0046360F" w:rsidRDefault="0090441B" w:rsidP="0090441B">
      <w:pPr>
        <w:spacing w:before="240" w:line="360" w:lineRule="auto"/>
        <w:jc w:val="both"/>
        <w:rPr>
          <w:rFonts w:cs="Arial"/>
          <w:sz w:val="22"/>
          <w:szCs w:val="20"/>
        </w:rPr>
      </w:pPr>
      <w:r>
        <w:rPr>
          <w:sz w:val="20"/>
          <w:szCs w:val="22"/>
        </w:rPr>
        <w:t xml:space="preserve">La red mundial de la empresa da trabajo a unas 1000 personas, unas 500 de ellas empleadas en Hamburgo, centro logístico y sede central de nuestra empresa. Junto con socios, talleres y mecánicos de automóviles, trabajamos en 120 países de todo el mundo para que los conductores puedan confiar </w:t>
      </w:r>
      <w:r>
        <w:rPr>
          <w:sz w:val="20"/>
          <w:szCs w:val="22"/>
        </w:rPr>
        <w:lastRenderedPageBreak/>
        <w:t>en nuestras mejores piezas y soluciones; es decir, MEYLE contribuye a que los talleres pasen a ser EL MEJOR AMIGO DEL CONDUCTOR.</w:t>
      </w:r>
    </w:p>
    <w:sectPr w:rsidR="0090441B" w:rsidRPr="0046360F" w:rsidSect="0041337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7D" w:rsidRDefault="002A0B7D" w:rsidP="00D621B4">
      <w:r>
        <w:separator/>
      </w:r>
    </w:p>
  </w:endnote>
  <w:endnote w:type="continuationSeparator" w:id="0">
    <w:p w:rsidR="002A0B7D" w:rsidRDefault="002A0B7D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30" w:rsidRDefault="008B1230">
    <w:pPr>
      <w:pStyle w:val="Fuzeile"/>
    </w:pPr>
    <w:r>
      <w:rPr>
        <w:noProof/>
        <w:lang w:val="de-DE" w:eastAsia="de-DE"/>
      </w:rPr>
      <w:drawing>
        <wp:inline distT="0" distB="0" distL="0" distR="0" wp14:anchorId="7E2E911A" wp14:editId="5B8195F1">
          <wp:extent cx="5760720" cy="618399"/>
          <wp:effectExtent l="19050" t="0" r="0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7D" w:rsidRDefault="002A0B7D" w:rsidP="00D621B4">
      <w:r>
        <w:separator/>
      </w:r>
    </w:p>
  </w:footnote>
  <w:footnote w:type="continuationSeparator" w:id="0">
    <w:p w:rsidR="002A0B7D" w:rsidRDefault="002A0B7D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30" w:rsidRDefault="0090441B">
    <w:pPr>
      <w:pStyle w:val="Kopfzeile"/>
    </w:pPr>
    <w:r w:rsidRPr="00FC39CE">
      <w:rPr>
        <w:noProof/>
        <w:lang w:val="de-DE" w:eastAsia="de-DE"/>
      </w:rPr>
      <w:drawing>
        <wp:inline distT="0" distB="0" distL="0" distR="0" wp14:anchorId="4ED35ACC" wp14:editId="1D4F16E8">
          <wp:extent cx="5760720" cy="1032510"/>
          <wp:effectExtent l="0" t="0" r="0" b="0"/>
          <wp:docPr id="1" name="Grafik 1" descr="Header_Pressemitteilung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230" w:rsidRDefault="008B12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6C7"/>
    <w:multiLevelType w:val="hybridMultilevel"/>
    <w:tmpl w:val="955A3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35550"/>
    <w:multiLevelType w:val="hybridMultilevel"/>
    <w:tmpl w:val="6D70E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46FA3"/>
    <w:multiLevelType w:val="hybridMultilevel"/>
    <w:tmpl w:val="9EC449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070019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plc="0407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07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7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07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07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7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07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7D"/>
    <w:rsid w:val="000055BF"/>
    <w:rsid w:val="00045580"/>
    <w:rsid w:val="000621B7"/>
    <w:rsid w:val="000B0782"/>
    <w:rsid w:val="00143C56"/>
    <w:rsid w:val="00185DE9"/>
    <w:rsid w:val="001A2D1B"/>
    <w:rsid w:val="00212B29"/>
    <w:rsid w:val="002A0B7D"/>
    <w:rsid w:val="002F3A91"/>
    <w:rsid w:val="00325F30"/>
    <w:rsid w:val="00353F82"/>
    <w:rsid w:val="003B5473"/>
    <w:rsid w:val="003C3E35"/>
    <w:rsid w:val="003F69A7"/>
    <w:rsid w:val="0041337A"/>
    <w:rsid w:val="00443534"/>
    <w:rsid w:val="00460D9F"/>
    <w:rsid w:val="00514333"/>
    <w:rsid w:val="0051440B"/>
    <w:rsid w:val="00574F45"/>
    <w:rsid w:val="00577961"/>
    <w:rsid w:val="005C69AA"/>
    <w:rsid w:val="00657411"/>
    <w:rsid w:val="00692D1E"/>
    <w:rsid w:val="007465C1"/>
    <w:rsid w:val="007529F8"/>
    <w:rsid w:val="007B7AA4"/>
    <w:rsid w:val="007C53D1"/>
    <w:rsid w:val="00814DB6"/>
    <w:rsid w:val="008B1230"/>
    <w:rsid w:val="008E67B2"/>
    <w:rsid w:val="0090441B"/>
    <w:rsid w:val="009A749A"/>
    <w:rsid w:val="009F6CD4"/>
    <w:rsid w:val="00A0002F"/>
    <w:rsid w:val="00A61ACA"/>
    <w:rsid w:val="00B0073F"/>
    <w:rsid w:val="00B1259C"/>
    <w:rsid w:val="00B954C7"/>
    <w:rsid w:val="00BA74DD"/>
    <w:rsid w:val="00C02E3B"/>
    <w:rsid w:val="00C161ED"/>
    <w:rsid w:val="00C73087"/>
    <w:rsid w:val="00CB7C07"/>
    <w:rsid w:val="00D600C6"/>
    <w:rsid w:val="00D621B4"/>
    <w:rsid w:val="00E86592"/>
    <w:rsid w:val="00EE598C"/>
    <w:rsid w:val="00F85E81"/>
    <w:rsid w:val="00F92145"/>
    <w:rsid w:val="00FA48B8"/>
    <w:rsid w:val="00FB3BB4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41B"/>
    <w:rPr>
      <w:rFonts w:ascii="Arial" w:eastAsia="Times New Roman" w:hAnsi="Arial" w:cs="Times New Roman"/>
      <w:sz w:val="24"/>
      <w:szCs w:val="24"/>
      <w:lang w:val="es-ES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0B7D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nhideWhenUsed/>
    <w:rsid w:val="000B078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77961"/>
    <w:pPr>
      <w:ind w:left="720"/>
      <w:contextualSpacing/>
    </w:pPr>
    <w:rPr>
      <w:lang w:val="de-DE"/>
    </w:rPr>
  </w:style>
  <w:style w:type="paragraph" w:styleId="Kommentartext">
    <w:name w:val="annotation text"/>
    <w:basedOn w:val="Standard"/>
    <w:link w:val="KommentartextZchn"/>
    <w:rsid w:val="0090441B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90441B"/>
    <w:rPr>
      <w:rFonts w:ascii="Arial" w:eastAsia="Times New Roman" w:hAnsi="Arial" w:cs="Times New Roman"/>
      <w:sz w:val="20"/>
      <w:szCs w:val="20"/>
      <w:lang w:val="es-E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0B7D"/>
    <w:rPr>
      <w:rFonts w:ascii="Arial" w:eastAsia="Times New Roman" w:hAnsi="Arial" w:cs="Arial"/>
      <w:b/>
      <w:sz w:val="28"/>
      <w:szCs w:val="32"/>
      <w:lang w:val="es-ES" w:eastAsia="en-GB"/>
    </w:rPr>
  </w:style>
  <w:style w:type="character" w:customStyle="1" w:styleId="normaltextrun">
    <w:name w:val="normaltextrun"/>
    <w:basedOn w:val="Absatz-Standardschriftart"/>
    <w:rsid w:val="002A0B7D"/>
  </w:style>
  <w:style w:type="paragraph" w:customStyle="1" w:styleId="paragraph">
    <w:name w:val="paragraph"/>
    <w:basedOn w:val="Standard"/>
    <w:rsid w:val="002A0B7D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paragraph" w:styleId="Textkrper">
    <w:name w:val="Body Text"/>
    <w:basedOn w:val="Standard"/>
    <w:link w:val="TextkrperZchn"/>
    <w:rsid w:val="002A0B7D"/>
    <w:pPr>
      <w:spacing w:after="160" w:line="320" w:lineRule="atLeast"/>
      <w:jc w:val="both"/>
    </w:pPr>
    <w:rPr>
      <w:rFonts w:ascii="MetaBook-Roman" w:eastAsia="Times" w:hAnsi="MetaBook-Roman"/>
      <w:i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A0B7D"/>
    <w:rPr>
      <w:rFonts w:ascii="MetaBook-Roman" w:eastAsia="Times" w:hAnsi="MetaBook-Roman" w:cs="Times New Roman"/>
      <w:i/>
      <w:sz w:val="24"/>
      <w:szCs w:val="24"/>
      <w:lang w:val="es-E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41B"/>
    <w:rPr>
      <w:rFonts w:ascii="Arial" w:eastAsia="Times New Roman" w:hAnsi="Arial" w:cs="Times New Roman"/>
      <w:sz w:val="24"/>
      <w:szCs w:val="24"/>
      <w:lang w:val="es-ES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0B7D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3C3E35"/>
    <w:rPr>
      <w:b/>
      <w:bCs/>
    </w:rPr>
  </w:style>
  <w:style w:type="paragraph" w:styleId="KeinLeerraum">
    <w:name w:val="No Spacing"/>
    <w:uiPriority w:val="1"/>
    <w:qFormat/>
    <w:rsid w:val="003C3E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nhideWhenUsed/>
    <w:rsid w:val="000B078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77961"/>
    <w:pPr>
      <w:ind w:left="720"/>
      <w:contextualSpacing/>
    </w:pPr>
    <w:rPr>
      <w:lang w:val="de-DE"/>
    </w:rPr>
  </w:style>
  <w:style w:type="paragraph" w:styleId="Kommentartext">
    <w:name w:val="annotation text"/>
    <w:basedOn w:val="Standard"/>
    <w:link w:val="KommentartextZchn"/>
    <w:rsid w:val="0090441B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90441B"/>
    <w:rPr>
      <w:rFonts w:ascii="Arial" w:eastAsia="Times New Roman" w:hAnsi="Arial" w:cs="Times New Roman"/>
      <w:sz w:val="20"/>
      <w:szCs w:val="20"/>
      <w:lang w:val="es-E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0B7D"/>
    <w:rPr>
      <w:rFonts w:ascii="Arial" w:eastAsia="Times New Roman" w:hAnsi="Arial" w:cs="Arial"/>
      <w:b/>
      <w:sz w:val="28"/>
      <w:szCs w:val="32"/>
      <w:lang w:val="es-ES" w:eastAsia="en-GB"/>
    </w:rPr>
  </w:style>
  <w:style w:type="character" w:customStyle="1" w:styleId="normaltextrun">
    <w:name w:val="normaltextrun"/>
    <w:basedOn w:val="Absatz-Standardschriftart"/>
    <w:rsid w:val="002A0B7D"/>
  </w:style>
  <w:style w:type="paragraph" w:customStyle="1" w:styleId="paragraph">
    <w:name w:val="paragraph"/>
    <w:basedOn w:val="Standard"/>
    <w:rsid w:val="002A0B7D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paragraph" w:styleId="Textkrper">
    <w:name w:val="Body Text"/>
    <w:basedOn w:val="Standard"/>
    <w:link w:val="TextkrperZchn"/>
    <w:rsid w:val="002A0B7D"/>
    <w:pPr>
      <w:spacing w:after="160" w:line="320" w:lineRule="atLeast"/>
      <w:jc w:val="both"/>
    </w:pPr>
    <w:rPr>
      <w:rFonts w:ascii="MetaBook-Roman" w:eastAsia="Times" w:hAnsi="MetaBook-Roman"/>
      <w:i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A0B7D"/>
    <w:rPr>
      <w:rFonts w:ascii="MetaBook-Roman" w:eastAsia="Times" w:hAnsi="MetaBook-Roman" w:cs="Times New Roman"/>
      <w:i/>
      <w:sz w:val="24"/>
      <w:szCs w:val="24"/>
      <w:lang w:val="es-E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www.top100-germany.com/home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_2021\00_Vorlage%20Pressemitteilung\Pressemitteilungen\Vorlage_Pressemitteilung_es_NEU_2511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3cc22522-f266-447a-83d0-2dd37119e7aa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A3370-B1B8-4E0C-840C-63DE0754307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99CBDA29-B62E-4AAD-A0DB-C1286318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Vorlage_Pressemitteilung_es_NEU_251120.dotx</Template>
  <TotalTime>0</TotalTime>
  <Pages>5</Pages>
  <Words>1056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Frederic Barchfeld</cp:lastModifiedBy>
  <cp:revision>6</cp:revision>
  <dcterms:created xsi:type="dcterms:W3CDTF">2021-02-24T09:13:00Z</dcterms:created>
  <dcterms:modified xsi:type="dcterms:W3CDTF">2021-03-04T07:38:00Z</dcterms:modified>
</cp:coreProperties>
</file>