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EEB" w14:textId="1DE45DEE" w:rsidR="0059057B" w:rsidRPr="00BB50C8" w:rsidRDefault="00B564DE" w:rsidP="001E5502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50C8">
        <w:rPr>
          <w:rFonts w:ascii="Arial" w:hAnsi="Arial"/>
          <w:b/>
          <w:sz w:val="28"/>
        </w:rPr>
        <w:t xml:space="preserve">Marc </w:t>
      </w:r>
      <w:proofErr w:type="spellStart"/>
      <w:r w:rsidRPr="00BB50C8">
        <w:rPr>
          <w:rFonts w:ascii="Arial" w:hAnsi="Arial"/>
          <w:b/>
          <w:sz w:val="28"/>
        </w:rPr>
        <w:t>Siemssen</w:t>
      </w:r>
      <w:proofErr w:type="spellEnd"/>
      <w:r w:rsidRPr="00BB50C8">
        <w:rPr>
          <w:rFonts w:ascii="Arial" w:hAnsi="Arial"/>
          <w:b/>
          <w:sz w:val="28"/>
        </w:rPr>
        <w:t xml:space="preserve"> </w:t>
      </w:r>
      <w:r w:rsidR="00020AE5">
        <w:rPr>
          <w:rFonts w:ascii="Arial" w:hAnsi="Arial"/>
          <w:b/>
          <w:sz w:val="28"/>
        </w:rPr>
        <w:t>entra nel</w:t>
      </w:r>
      <w:r w:rsidRPr="00BB50C8">
        <w:rPr>
          <w:rFonts w:ascii="Arial" w:hAnsi="Arial"/>
          <w:b/>
          <w:sz w:val="28"/>
        </w:rPr>
        <w:t xml:space="preserve"> </w:t>
      </w:r>
      <w:r w:rsidR="009A2CEC">
        <w:rPr>
          <w:rFonts w:ascii="Arial" w:hAnsi="Arial"/>
          <w:b/>
          <w:sz w:val="28"/>
        </w:rPr>
        <w:t>Consiglio di amministrazione</w:t>
      </w:r>
      <w:r w:rsidRPr="00BB50C8">
        <w:rPr>
          <w:rFonts w:ascii="Arial" w:hAnsi="Arial"/>
          <w:b/>
          <w:sz w:val="28"/>
        </w:rPr>
        <w:t xml:space="preserve"> di MEYLE AG</w:t>
      </w:r>
    </w:p>
    <w:p w14:paraId="68EFEEF9" w14:textId="2ABD12C7" w:rsidR="00986828" w:rsidRPr="00BB50C8" w:rsidRDefault="0059057B" w:rsidP="00DA6C14">
      <w:pPr>
        <w:spacing w:line="360" w:lineRule="auto"/>
        <w:jc w:val="both"/>
        <w:rPr>
          <w:rFonts w:ascii="Arial" w:hAnsi="Arial" w:cs="Arial"/>
          <w:b/>
        </w:rPr>
      </w:pPr>
      <w:r w:rsidRPr="00BB50C8">
        <w:rPr>
          <w:rFonts w:ascii="Arial" w:hAnsi="Arial"/>
          <w:b/>
          <w:u w:val="single"/>
        </w:rPr>
        <w:t>Amburgo</w:t>
      </w:r>
      <w:r w:rsidRPr="00CA1E36">
        <w:rPr>
          <w:rFonts w:ascii="Arial" w:hAnsi="Arial"/>
          <w:b/>
          <w:u w:val="single"/>
        </w:rPr>
        <w:t xml:space="preserve">, </w:t>
      </w:r>
      <w:r w:rsidR="00CA1E36" w:rsidRPr="00CA1E36">
        <w:rPr>
          <w:rFonts w:ascii="Arial" w:hAnsi="Arial"/>
          <w:b/>
          <w:u w:val="single"/>
        </w:rPr>
        <w:t xml:space="preserve">7 luglio </w:t>
      </w:r>
      <w:r w:rsidRPr="00CA1E36">
        <w:rPr>
          <w:rFonts w:ascii="Arial" w:hAnsi="Arial"/>
          <w:b/>
          <w:u w:val="single"/>
        </w:rPr>
        <w:t>2022</w:t>
      </w:r>
      <w:r w:rsidRPr="00BB50C8">
        <w:rPr>
          <w:rFonts w:ascii="Arial" w:hAnsi="Arial"/>
          <w:b/>
          <w:u w:val="single"/>
        </w:rPr>
        <w:t>.</w:t>
      </w:r>
      <w:r w:rsidRPr="00BB50C8">
        <w:rPr>
          <w:rFonts w:ascii="Arial" w:hAnsi="Arial"/>
          <w:b/>
        </w:rPr>
        <w:t xml:space="preserve"> </w:t>
      </w:r>
      <w:r w:rsidR="009A2CEC">
        <w:rPr>
          <w:rFonts w:ascii="Arial" w:hAnsi="Arial"/>
          <w:b/>
        </w:rPr>
        <w:t>D</w:t>
      </w:r>
      <w:r w:rsidRPr="00BB50C8">
        <w:rPr>
          <w:rFonts w:ascii="Arial" w:hAnsi="Arial"/>
          <w:b/>
        </w:rPr>
        <w:t xml:space="preserve">al 1° luglio </w:t>
      </w:r>
      <w:bookmarkStart w:id="0" w:name="_Hlk106727782"/>
      <w:r w:rsidRPr="00BB50C8">
        <w:rPr>
          <w:rFonts w:ascii="Arial" w:hAnsi="Arial"/>
          <w:b/>
        </w:rPr>
        <w:t xml:space="preserve">2022 il produttore di ricambi MEYLE AG, con sede ad Amburgo, </w:t>
      </w:r>
      <w:r w:rsidR="009A2CEC">
        <w:rPr>
          <w:rFonts w:ascii="Arial" w:hAnsi="Arial"/>
          <w:b/>
        </w:rPr>
        <w:t xml:space="preserve">ha </w:t>
      </w:r>
      <w:r w:rsidRPr="00BB50C8">
        <w:rPr>
          <w:rFonts w:ascii="Arial" w:hAnsi="Arial"/>
          <w:b/>
        </w:rPr>
        <w:t>nomina</w:t>
      </w:r>
      <w:r w:rsidR="009A2CEC">
        <w:rPr>
          <w:rFonts w:ascii="Arial" w:hAnsi="Arial"/>
          <w:b/>
        </w:rPr>
        <w:t>to</w:t>
      </w:r>
      <w:r w:rsidRPr="00BB50C8">
        <w:rPr>
          <w:rFonts w:ascii="Arial" w:hAnsi="Arial"/>
          <w:b/>
        </w:rPr>
        <w:t xml:space="preserve"> Marc </w:t>
      </w:r>
      <w:proofErr w:type="spellStart"/>
      <w:r w:rsidRPr="00BB50C8">
        <w:rPr>
          <w:rFonts w:ascii="Arial" w:hAnsi="Arial"/>
          <w:b/>
        </w:rPr>
        <w:t>Siemssen</w:t>
      </w:r>
      <w:proofErr w:type="spellEnd"/>
      <w:r w:rsidRPr="00BB50C8">
        <w:rPr>
          <w:rFonts w:ascii="Arial" w:hAnsi="Arial"/>
          <w:b/>
        </w:rPr>
        <w:t xml:space="preserve"> </w:t>
      </w:r>
      <w:bookmarkEnd w:id="0"/>
      <w:r w:rsidRPr="00BB50C8">
        <w:rPr>
          <w:rFonts w:ascii="Arial" w:hAnsi="Arial"/>
          <w:b/>
        </w:rPr>
        <w:t xml:space="preserve">membro del </w:t>
      </w:r>
      <w:r w:rsidR="009A2CEC">
        <w:rPr>
          <w:rFonts w:ascii="Arial" w:hAnsi="Arial"/>
          <w:b/>
        </w:rPr>
        <w:t>Consiglio di amministrazione</w:t>
      </w:r>
      <w:r w:rsidRPr="00BB50C8">
        <w:rPr>
          <w:rFonts w:ascii="Arial" w:hAnsi="Arial"/>
          <w:b/>
        </w:rPr>
        <w:t>. Siemssen, 50 anni, è in MEYLE da cinque anni</w:t>
      </w:r>
      <w:r w:rsidR="009A2CEC">
        <w:rPr>
          <w:rFonts w:ascii="Arial" w:hAnsi="Arial"/>
          <w:b/>
        </w:rPr>
        <w:t xml:space="preserve"> e ha ricope</w:t>
      </w:r>
      <w:r w:rsidR="00020AE5">
        <w:rPr>
          <w:rFonts w:ascii="Arial" w:hAnsi="Arial"/>
          <w:b/>
        </w:rPr>
        <w:t>rto il ruolo di responsabile delle risorse umane</w:t>
      </w:r>
      <w:r w:rsidRPr="00BB50C8">
        <w:rPr>
          <w:rFonts w:ascii="Arial" w:hAnsi="Arial"/>
          <w:b/>
        </w:rPr>
        <w:t>. Oltre a occuparsi delle risorse umane, nel suo nuovo ruolo sarà responsabile del marketing, delle vendite e della gestione prodotti. Porta con sé molti anni di esperienza in posizioni dirigenziali nell’industria automobilistica.</w:t>
      </w:r>
    </w:p>
    <w:p w14:paraId="2C90C68F" w14:textId="77777777" w:rsidR="00986828" w:rsidRPr="00BB50C8" w:rsidRDefault="00986828" w:rsidP="00986828"/>
    <w:p w14:paraId="1F4D6890" w14:textId="4F8569F0" w:rsidR="006D6005" w:rsidRPr="00BB50C8" w:rsidRDefault="003C506D" w:rsidP="001E5502">
      <w:pPr>
        <w:spacing w:after="240" w:line="360" w:lineRule="auto"/>
        <w:jc w:val="both"/>
        <w:rPr>
          <w:rFonts w:ascii="Arial" w:hAnsi="Arial" w:cs="Arial"/>
        </w:rPr>
      </w:pPr>
      <w:proofErr w:type="spellStart"/>
      <w:r w:rsidRPr="00BB50C8">
        <w:rPr>
          <w:rFonts w:ascii="Arial" w:hAnsi="Arial"/>
        </w:rPr>
        <w:t>Siemssen</w:t>
      </w:r>
      <w:proofErr w:type="spellEnd"/>
      <w:r w:rsidRPr="00BB50C8">
        <w:rPr>
          <w:rFonts w:ascii="Arial" w:hAnsi="Arial"/>
        </w:rPr>
        <w:t xml:space="preserve"> completa il </w:t>
      </w:r>
      <w:r w:rsidR="009A2CEC">
        <w:rPr>
          <w:rFonts w:ascii="Arial" w:hAnsi="Arial"/>
        </w:rPr>
        <w:t>Consiglio di amministrazione</w:t>
      </w:r>
      <w:r w:rsidRPr="00BB50C8">
        <w:rPr>
          <w:rFonts w:ascii="Arial" w:hAnsi="Arial"/>
        </w:rPr>
        <w:t xml:space="preserve"> di MEYLE, attualmente composto dal Presidente Dr. Karl J. Gaertner e dal CFO Dirk Damaschke. “Negli ultimi cinque anni e soprattutto nelle circostanze particolari della pandemia, Marc </w:t>
      </w:r>
      <w:proofErr w:type="spellStart"/>
      <w:r w:rsidR="007F2CF0">
        <w:rPr>
          <w:rFonts w:ascii="Arial" w:hAnsi="Arial"/>
        </w:rPr>
        <w:t>Siemssen</w:t>
      </w:r>
      <w:proofErr w:type="spellEnd"/>
      <w:r w:rsidRPr="00BB50C8">
        <w:rPr>
          <w:rFonts w:ascii="Arial" w:hAnsi="Arial"/>
        </w:rPr>
        <w:t xml:space="preserve"> ha dimostrato di comprendere molto bene la nostra azienda, le persone che vi lavorano, la nostra cultura e il nostro mercato. Non vediamo l’ora di continuare a</w:t>
      </w:r>
      <w:r w:rsidR="009A2CEC">
        <w:rPr>
          <w:rFonts w:ascii="Arial" w:hAnsi="Arial"/>
        </w:rPr>
        <w:t xml:space="preserve"> lavorare per</w:t>
      </w:r>
      <w:r w:rsidRPr="00BB50C8">
        <w:rPr>
          <w:rFonts w:ascii="Arial" w:hAnsi="Arial"/>
        </w:rPr>
        <w:t xml:space="preserve"> il futuro della nostra azienda insieme a lui”, sottolinea il Dr. Karl J. Gaertner, CEO di MEYLE AG.</w:t>
      </w:r>
    </w:p>
    <w:p w14:paraId="1F48D9B6" w14:textId="4C3DEDC9" w:rsidR="001A6266" w:rsidRPr="00BB50C8" w:rsidRDefault="00B01660" w:rsidP="001E5502">
      <w:pPr>
        <w:spacing w:after="240" w:line="360" w:lineRule="auto"/>
        <w:jc w:val="both"/>
        <w:rPr>
          <w:rFonts w:ascii="Arial" w:hAnsi="Arial" w:cs="Arial"/>
        </w:rPr>
      </w:pPr>
      <w:r w:rsidRPr="00BB50C8">
        <w:rPr>
          <w:rFonts w:ascii="Arial" w:hAnsi="Arial"/>
        </w:rPr>
        <w:t>Marc Si</w:t>
      </w:r>
      <w:r w:rsidR="0053116A">
        <w:rPr>
          <w:rFonts w:ascii="Arial" w:hAnsi="Arial"/>
        </w:rPr>
        <w:t>e</w:t>
      </w:r>
      <w:r w:rsidRPr="00BB50C8">
        <w:rPr>
          <w:rFonts w:ascii="Arial" w:hAnsi="Arial"/>
        </w:rPr>
        <w:t>mssen guarda al nuovo ruolo in azienda con grande motivazione: “Vorrei ringraziar</w:t>
      </w:r>
      <w:r w:rsidR="009A2CEC">
        <w:rPr>
          <w:rFonts w:ascii="Arial" w:hAnsi="Arial"/>
        </w:rPr>
        <w:t>e</w:t>
      </w:r>
      <w:r w:rsidRPr="00BB50C8">
        <w:rPr>
          <w:rFonts w:ascii="Arial" w:hAnsi="Arial"/>
        </w:rPr>
        <w:t xml:space="preserve"> per la fiducia ripost</w:t>
      </w:r>
      <w:r w:rsidR="009A2CEC">
        <w:rPr>
          <w:rFonts w:ascii="Arial" w:hAnsi="Arial"/>
        </w:rPr>
        <w:t>a</w:t>
      </w:r>
      <w:r w:rsidRPr="00BB50C8">
        <w:rPr>
          <w:rFonts w:ascii="Arial" w:hAnsi="Arial"/>
        </w:rPr>
        <w:t xml:space="preserve"> in me</w:t>
      </w:r>
      <w:r w:rsidR="009A2CEC">
        <w:rPr>
          <w:rFonts w:ascii="Arial" w:hAnsi="Arial"/>
        </w:rPr>
        <w:t>;</w:t>
      </w:r>
      <w:r w:rsidRPr="00BB50C8">
        <w:rPr>
          <w:rFonts w:ascii="Arial" w:hAnsi="Arial"/>
        </w:rPr>
        <w:t xml:space="preserve"> intendo sfruttare questa opportunità per affrontare le sfide attuali, come </w:t>
      </w:r>
      <w:r w:rsidR="009A2CEC">
        <w:rPr>
          <w:rFonts w:ascii="Arial" w:hAnsi="Arial"/>
        </w:rPr>
        <w:t xml:space="preserve">ad esempio </w:t>
      </w:r>
      <w:r w:rsidRPr="00BB50C8">
        <w:rPr>
          <w:rFonts w:ascii="Arial" w:hAnsi="Arial"/>
        </w:rPr>
        <w:t>la pandemia, e per individuare nuove opportunità di sviluppo</w:t>
      </w:r>
      <w:r w:rsidR="009A2CEC">
        <w:rPr>
          <w:rFonts w:ascii="Arial" w:hAnsi="Arial"/>
        </w:rPr>
        <w:t>.</w:t>
      </w:r>
      <w:r w:rsidRPr="00BB50C8">
        <w:rPr>
          <w:rFonts w:ascii="Arial" w:hAnsi="Arial"/>
        </w:rPr>
        <w:t xml:space="preserve">” La mia precedente   responsabilità, le Risorse Umane, con punti </w:t>
      </w:r>
      <w:r w:rsidR="009A2CEC">
        <w:rPr>
          <w:rFonts w:ascii="Arial" w:hAnsi="Arial"/>
        </w:rPr>
        <w:t xml:space="preserve">fondamentali quali </w:t>
      </w:r>
      <w:r w:rsidRPr="00BB50C8">
        <w:rPr>
          <w:rFonts w:ascii="Arial" w:hAnsi="Arial"/>
        </w:rPr>
        <w:t xml:space="preserve">la cultura </w:t>
      </w:r>
      <w:r w:rsidR="00173D2D">
        <w:rPr>
          <w:rFonts w:ascii="Arial" w:hAnsi="Arial"/>
        </w:rPr>
        <w:t xml:space="preserve">aziendale </w:t>
      </w:r>
      <w:r w:rsidRPr="00BB50C8">
        <w:rPr>
          <w:rFonts w:ascii="Arial" w:hAnsi="Arial"/>
        </w:rPr>
        <w:t xml:space="preserve">e </w:t>
      </w:r>
      <w:proofErr w:type="spellStart"/>
      <w:r w:rsidRPr="00BB50C8">
        <w:rPr>
          <w:rFonts w:ascii="Arial" w:hAnsi="Arial"/>
        </w:rPr>
        <w:t>e</w:t>
      </w:r>
      <w:proofErr w:type="spellEnd"/>
      <w:r w:rsidR="00173D2D">
        <w:rPr>
          <w:rFonts w:ascii="Arial" w:hAnsi="Arial"/>
        </w:rPr>
        <w:t xml:space="preserve"> la difesa del marchio saranno sempre una mia </w:t>
      </w:r>
      <w:proofErr w:type="spellStart"/>
      <w:r w:rsidR="00173D2D">
        <w:rPr>
          <w:rFonts w:ascii="Arial" w:hAnsi="Arial"/>
        </w:rPr>
        <w:t>pri</w:t>
      </w:r>
      <w:r w:rsidR="009B0B3D">
        <w:rPr>
          <w:rFonts w:ascii="Arial" w:hAnsi="Arial"/>
        </w:rPr>
        <w:t>o</w:t>
      </w:r>
      <w:r w:rsidR="00173D2D">
        <w:rPr>
          <w:rFonts w:ascii="Arial" w:hAnsi="Arial"/>
        </w:rPr>
        <w:t>rita’</w:t>
      </w:r>
      <w:proofErr w:type="spellEnd"/>
      <w:r w:rsidRPr="00BB50C8">
        <w:rPr>
          <w:rFonts w:ascii="Arial" w:hAnsi="Arial"/>
        </w:rPr>
        <w:t xml:space="preserve">.” Insieme ai suoi colleghi del marketing, delle vendite e della gestione prodotti, </w:t>
      </w:r>
      <w:proofErr w:type="spellStart"/>
      <w:r w:rsidRPr="00BB50C8">
        <w:rPr>
          <w:rFonts w:ascii="Arial" w:hAnsi="Arial"/>
        </w:rPr>
        <w:t>Siemssen</w:t>
      </w:r>
      <w:proofErr w:type="spellEnd"/>
      <w:r w:rsidRPr="00BB50C8">
        <w:rPr>
          <w:rFonts w:ascii="Arial" w:hAnsi="Arial"/>
        </w:rPr>
        <w:t xml:space="preserve"> intende continuare a contribuire alla crescita e al successo</w:t>
      </w:r>
      <w:r w:rsidR="00173D2D">
        <w:rPr>
          <w:rFonts w:ascii="Arial" w:hAnsi="Arial"/>
        </w:rPr>
        <w:t xml:space="preserve"> di MEYLE</w:t>
      </w:r>
      <w:r w:rsidRPr="00BB50C8">
        <w:rPr>
          <w:rFonts w:ascii="Arial" w:hAnsi="Arial"/>
        </w:rPr>
        <w:t xml:space="preserve">. </w:t>
      </w:r>
    </w:p>
    <w:p w14:paraId="3FB7BFD9" w14:textId="238222DD" w:rsidR="00AE5C0A" w:rsidRPr="00BB50C8" w:rsidRDefault="00952709" w:rsidP="001E5502">
      <w:pPr>
        <w:spacing w:after="240" w:line="360" w:lineRule="auto"/>
        <w:jc w:val="both"/>
        <w:rPr>
          <w:rFonts w:ascii="Arial" w:hAnsi="Arial" w:cs="Arial"/>
        </w:rPr>
      </w:pPr>
      <w:r w:rsidRPr="00BB50C8">
        <w:rPr>
          <w:rFonts w:ascii="Arial" w:hAnsi="Arial"/>
        </w:rPr>
        <w:t>Sebbene MEYLE sia già considerat</w:t>
      </w:r>
      <w:r w:rsidR="00CE1866">
        <w:rPr>
          <w:rFonts w:ascii="Arial" w:hAnsi="Arial"/>
        </w:rPr>
        <w:t>o</w:t>
      </w:r>
      <w:r w:rsidRPr="00BB50C8">
        <w:rPr>
          <w:rFonts w:ascii="Arial" w:hAnsi="Arial"/>
        </w:rPr>
        <w:t xml:space="preserve"> uno dei principali produttori di componenti di alta qualità nel mercato indipendente dei ricambi (IAM), </w:t>
      </w:r>
      <w:proofErr w:type="spellStart"/>
      <w:r w:rsidR="00CE1866" w:rsidRPr="00AD512F">
        <w:rPr>
          <w:rFonts w:ascii="Arial" w:hAnsi="Arial"/>
        </w:rPr>
        <w:t>Si</w:t>
      </w:r>
      <w:r w:rsidR="0053116A" w:rsidRPr="00AD512F">
        <w:rPr>
          <w:rFonts w:ascii="Arial" w:hAnsi="Arial"/>
        </w:rPr>
        <w:t>e</w:t>
      </w:r>
      <w:r w:rsidR="00CE1866" w:rsidRPr="00AD512F">
        <w:rPr>
          <w:rFonts w:ascii="Arial" w:hAnsi="Arial"/>
        </w:rPr>
        <w:t>m</w:t>
      </w:r>
      <w:r w:rsidR="0053116A" w:rsidRPr="00AD512F">
        <w:rPr>
          <w:rFonts w:ascii="Arial" w:hAnsi="Arial"/>
        </w:rPr>
        <w:t>s</w:t>
      </w:r>
      <w:r w:rsidR="00CE1866" w:rsidRPr="00AD512F">
        <w:rPr>
          <w:rFonts w:ascii="Arial" w:hAnsi="Arial"/>
        </w:rPr>
        <w:t>sen</w:t>
      </w:r>
      <w:proofErr w:type="spellEnd"/>
      <w:r w:rsidR="00CE1866" w:rsidRPr="00AD512F">
        <w:rPr>
          <w:rFonts w:ascii="Arial" w:hAnsi="Arial"/>
        </w:rPr>
        <w:t xml:space="preserve"> </w:t>
      </w:r>
      <w:r w:rsidRPr="00AD512F">
        <w:rPr>
          <w:rFonts w:ascii="Arial" w:hAnsi="Arial"/>
        </w:rPr>
        <w:t>v</w:t>
      </w:r>
      <w:r w:rsidRPr="00BB50C8">
        <w:rPr>
          <w:rFonts w:ascii="Arial" w:hAnsi="Arial"/>
        </w:rPr>
        <w:t xml:space="preserve">ede un grande potenziale nel mercato globale dei ricambi per potersi posizionare in modo ancora più forte a livello internazionale come produttore  </w:t>
      </w:r>
      <w:r w:rsidR="00AE00E9">
        <w:rPr>
          <w:rFonts w:ascii="Arial" w:hAnsi="Arial"/>
        </w:rPr>
        <w:t xml:space="preserve"> </w:t>
      </w:r>
      <w:r w:rsidRPr="00BB50C8">
        <w:rPr>
          <w:rFonts w:ascii="Arial" w:hAnsi="Arial"/>
        </w:rPr>
        <w:t xml:space="preserve"> di componenti tecnicamente migliorat</w:t>
      </w:r>
      <w:r w:rsidR="00AE00E9">
        <w:rPr>
          <w:rFonts w:ascii="Arial" w:hAnsi="Arial"/>
        </w:rPr>
        <w:t>i</w:t>
      </w:r>
      <w:r w:rsidRPr="00BB50C8">
        <w:rPr>
          <w:rFonts w:ascii="Arial" w:hAnsi="Arial"/>
        </w:rPr>
        <w:t xml:space="preserve"> e anche per aumentare la consapevolezza del marchio tra i non addetti ai lavori. Con </w:t>
      </w:r>
      <w:r w:rsidRPr="00BB50C8">
        <w:rPr>
          <w:rFonts w:ascii="Arial" w:hAnsi="Arial"/>
        </w:rPr>
        <w:lastRenderedPageBreak/>
        <w:t xml:space="preserve">la sua linea di prodotti di punta “MEYLE HD”, MEYLE dimostra da 20 anni la propria competenza produttiva e le spiccate capacità ingegneristiche. Per farlo, l’azienda si avvale </w:t>
      </w:r>
      <w:r w:rsidR="00AE00E9">
        <w:rPr>
          <w:rFonts w:ascii="Arial" w:hAnsi="Arial"/>
        </w:rPr>
        <w:t xml:space="preserve">di </w:t>
      </w:r>
      <w:r w:rsidRPr="00BB50C8">
        <w:rPr>
          <w:rFonts w:ascii="Arial" w:hAnsi="Arial"/>
        </w:rPr>
        <w:t xml:space="preserve">ingegneri che rendono più affidabili, durevoli e sostenibili i ricambi originali </w:t>
      </w:r>
      <w:r w:rsidR="00AE00E9">
        <w:rPr>
          <w:rFonts w:ascii="Arial" w:hAnsi="Arial"/>
        </w:rPr>
        <w:t xml:space="preserve">che </w:t>
      </w:r>
      <w:r w:rsidRPr="00BB50C8">
        <w:rPr>
          <w:rFonts w:ascii="Arial" w:hAnsi="Arial"/>
        </w:rPr>
        <w:t xml:space="preserve">non </w:t>
      </w:r>
      <w:r w:rsidR="00AE00E9">
        <w:rPr>
          <w:rFonts w:ascii="Arial" w:hAnsi="Arial"/>
        </w:rPr>
        <w:t>sono qualitativamente validi</w:t>
      </w:r>
      <w:r w:rsidRPr="00BB50C8">
        <w:rPr>
          <w:rFonts w:ascii="Arial" w:hAnsi="Arial"/>
        </w:rPr>
        <w:t>. Sostenibilità e spirito pionieristico sono radicati nel DNA di MEYLE</w:t>
      </w:r>
      <w:r w:rsidR="00AE00E9">
        <w:rPr>
          <w:rFonts w:ascii="Arial" w:hAnsi="Arial"/>
        </w:rPr>
        <w:t xml:space="preserve">, </w:t>
      </w:r>
      <w:proofErr w:type="spellStart"/>
      <w:r w:rsidR="00AE00E9">
        <w:rPr>
          <w:rFonts w:ascii="Arial" w:hAnsi="Arial"/>
        </w:rPr>
        <w:t>che</w:t>
      </w:r>
      <w:r w:rsidRPr="00BB50C8">
        <w:rPr>
          <w:rFonts w:ascii="Arial" w:hAnsi="Arial"/>
        </w:rPr>
        <w:t>sta</w:t>
      </w:r>
      <w:proofErr w:type="spellEnd"/>
      <w:r w:rsidRPr="00BB50C8">
        <w:rPr>
          <w:rFonts w:ascii="Arial" w:hAnsi="Arial"/>
        </w:rPr>
        <w:t xml:space="preserve"> ampliando la propria gamma i HD anche in relazione </w:t>
      </w:r>
      <w:r w:rsidR="00AE00E9">
        <w:rPr>
          <w:rFonts w:ascii="Arial" w:hAnsi="Arial"/>
        </w:rPr>
        <w:t xml:space="preserve">alle future </w:t>
      </w:r>
      <w:proofErr w:type="spellStart"/>
      <w:r w:rsidR="00AE00E9">
        <w:rPr>
          <w:rFonts w:ascii="Arial" w:hAnsi="Arial"/>
        </w:rPr>
        <w:t>necessita’</w:t>
      </w:r>
      <w:proofErr w:type="spellEnd"/>
      <w:r w:rsidRPr="00BB50C8">
        <w:rPr>
          <w:rFonts w:ascii="Arial" w:hAnsi="Arial"/>
        </w:rPr>
        <w:t xml:space="preserve"> del mercato dei veicoli elettrici e anticipando le soluzioni di domani.</w:t>
      </w:r>
    </w:p>
    <w:p w14:paraId="1091D37B" w14:textId="61045CD3" w:rsidR="00907628" w:rsidRPr="00BB50C8" w:rsidRDefault="000816E8" w:rsidP="001E5502">
      <w:pPr>
        <w:spacing w:after="240" w:line="360" w:lineRule="auto"/>
        <w:jc w:val="both"/>
        <w:rPr>
          <w:rFonts w:ascii="Arial" w:hAnsi="Arial" w:cs="Arial"/>
        </w:rPr>
      </w:pPr>
      <w:r w:rsidRPr="00BB50C8">
        <w:rPr>
          <w:rFonts w:ascii="Arial" w:hAnsi="Arial"/>
        </w:rPr>
        <w:t xml:space="preserve">Con lo sguardo rivolto ai partner commerciali, ai clienti e ai dipendenti, </w:t>
      </w:r>
      <w:proofErr w:type="spellStart"/>
      <w:r w:rsidR="008A44C7">
        <w:rPr>
          <w:rFonts w:ascii="Arial" w:hAnsi="Arial"/>
        </w:rPr>
        <w:t>Si</w:t>
      </w:r>
      <w:r w:rsidR="0053116A">
        <w:rPr>
          <w:rFonts w:ascii="Arial" w:hAnsi="Arial"/>
        </w:rPr>
        <w:t>e</w:t>
      </w:r>
      <w:r w:rsidR="008A44C7">
        <w:rPr>
          <w:rFonts w:ascii="Arial" w:hAnsi="Arial"/>
        </w:rPr>
        <w:t>m</w:t>
      </w:r>
      <w:r w:rsidR="0053116A">
        <w:rPr>
          <w:rFonts w:ascii="Arial" w:hAnsi="Arial"/>
        </w:rPr>
        <w:t>s</w:t>
      </w:r>
      <w:r w:rsidR="008A44C7">
        <w:rPr>
          <w:rFonts w:ascii="Arial" w:hAnsi="Arial"/>
        </w:rPr>
        <w:t>sen</w:t>
      </w:r>
      <w:proofErr w:type="spellEnd"/>
      <w:r w:rsidRPr="00BB50C8">
        <w:rPr>
          <w:rFonts w:ascii="Arial" w:hAnsi="Arial"/>
        </w:rPr>
        <w:t xml:space="preserve"> intende perseguire l’obiettivo a lungo termine dell’azienda: continuare a sviluppare soluzioni durevoli e innovative, posizionarsi in modo sostenibile e guidare l</w:t>
      </w:r>
      <w:r w:rsidR="00BB50C8" w:rsidRPr="00BB50C8">
        <w:rPr>
          <w:rFonts w:ascii="Arial" w:hAnsi="Arial"/>
        </w:rPr>
        <w:t>’</w:t>
      </w:r>
      <w:r w:rsidRPr="00BB50C8">
        <w:rPr>
          <w:rFonts w:ascii="Arial" w:hAnsi="Arial"/>
        </w:rPr>
        <w:t>azienda insieme al Dr. Karl J. Gaertner e a Dirk Damaschke.</w:t>
      </w:r>
    </w:p>
    <w:p w14:paraId="29590849" w14:textId="6DFB0E87" w:rsidR="00CA1E36" w:rsidRPr="00CA1E36" w:rsidRDefault="00CA1E36" w:rsidP="00CA1E36">
      <w:pPr>
        <w:spacing w:line="360" w:lineRule="auto"/>
        <w:rPr>
          <w:rFonts w:ascii="Arial (W1)" w:eastAsiaTheme="minorHAnsi" w:hAnsi="Arial (W1)" w:cs="Arial"/>
          <w:sz w:val="20"/>
          <w:szCs w:val="20"/>
          <w:lang w:eastAsia="ja-JP"/>
        </w:rPr>
      </w:pPr>
      <w:bookmarkStart w:id="1" w:name="_Hlk100654651"/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t xml:space="preserve">Contatto: </w:t>
      </w:r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CA1E36">
        <w:rPr>
          <w:rFonts w:ascii="Arial (W1)" w:eastAsiaTheme="minorHAnsi" w:hAnsi="Arial (W1)"/>
          <w:sz w:val="20"/>
          <w:szCs w:val="20"/>
          <w:lang w:eastAsia="ja-JP"/>
        </w:rPr>
        <w:t>1.</w:t>
      </w:r>
      <w:r w:rsidRPr="00CA1E36">
        <w:rPr>
          <w:rFonts w:ascii="Arial (W1)" w:eastAsiaTheme="minorHAnsi" w:hAnsi="Arial (W1)"/>
          <w:sz w:val="20"/>
          <w:szCs w:val="20"/>
          <w:lang w:eastAsia="ja-JP"/>
        </w:rPr>
        <w:tab/>
        <w:t xml:space="preserve">Klenk &amp; </w:t>
      </w:r>
      <w:proofErr w:type="spellStart"/>
      <w:r w:rsidRPr="00CA1E36">
        <w:rPr>
          <w:rFonts w:ascii="Arial (W1)" w:eastAsiaTheme="minorHAnsi" w:hAnsi="Arial (W1)"/>
          <w:sz w:val="20"/>
          <w:szCs w:val="20"/>
          <w:lang w:eastAsia="ja-JP"/>
        </w:rPr>
        <w:t>Hoursch</w:t>
      </w:r>
      <w:proofErr w:type="spellEnd"/>
      <w:r w:rsidRPr="00CA1E36">
        <w:rPr>
          <w:rFonts w:ascii="Arial (W1)" w:eastAsiaTheme="minorHAnsi" w:hAnsi="Arial (W1)"/>
          <w:sz w:val="20"/>
          <w:szCs w:val="20"/>
          <w:lang w:eastAsia="ja-JP"/>
        </w:rPr>
        <w:t xml:space="preserve"> AG, Frederic Barchfeld, tel.: +49 40 3020881 15, </w:t>
      </w:r>
      <w:proofErr w:type="gramStart"/>
      <w:r w:rsidRPr="00CA1E36">
        <w:rPr>
          <w:rFonts w:ascii="Arial (W1)" w:eastAsiaTheme="minorHAnsi" w:hAnsi="Arial (W1)"/>
          <w:sz w:val="20"/>
          <w:szCs w:val="20"/>
          <w:lang w:eastAsia="ja-JP"/>
        </w:rPr>
        <w:t>email</w:t>
      </w:r>
      <w:proofErr w:type="gramEnd"/>
      <w:r w:rsidRPr="00CA1E36">
        <w:rPr>
          <w:rFonts w:ascii="Arial (W1)" w:eastAsiaTheme="minorHAnsi" w:hAnsi="Arial (W1)"/>
          <w:sz w:val="20"/>
          <w:szCs w:val="20"/>
          <w:lang w:eastAsia="ja-JP"/>
        </w:rPr>
        <w:t xml:space="preserve">: </w:t>
      </w:r>
      <w:hyperlink r:id="rId8" w:history="1">
        <w:r w:rsidRPr="00CA1E36">
          <w:rPr>
            <w:rFonts w:ascii="Arial (W1)" w:eastAsiaTheme="minorHAnsi" w:hAnsi="Arial (W1)"/>
            <w:color w:val="0000FF"/>
            <w:sz w:val="20"/>
            <w:szCs w:val="20"/>
            <w:u w:val="single"/>
          </w:rPr>
          <w:t>meyle@klenkhoursch.de</w:t>
        </w:r>
      </w:hyperlink>
      <w:r w:rsidRPr="00CA1E36">
        <w:rPr>
          <w:rFonts w:ascii="Arial (W1)" w:eastAsiaTheme="minorHAnsi" w:hAnsi="Arial (W1)"/>
          <w:sz w:val="20"/>
          <w:szCs w:val="20"/>
          <w:lang w:eastAsia="ja-JP"/>
        </w:rPr>
        <w:br/>
      </w:r>
      <w:bookmarkStart w:id="2" w:name="_Hlk95924416"/>
      <w:r w:rsidRPr="00CA1E36">
        <w:rPr>
          <w:rFonts w:ascii="Arial (W1)" w:eastAsiaTheme="minorHAnsi" w:hAnsi="Arial (W1)"/>
          <w:sz w:val="20"/>
          <w:szCs w:val="20"/>
          <w:lang w:eastAsia="ja-JP"/>
        </w:rPr>
        <w:t xml:space="preserve">2. </w:t>
      </w:r>
      <w:r w:rsidRPr="00CA1E36">
        <w:rPr>
          <w:rFonts w:ascii="Arial (W1)" w:eastAsiaTheme="minorHAnsi" w:hAnsi="Arial (W1)"/>
          <w:sz w:val="20"/>
          <w:szCs w:val="20"/>
          <w:lang w:eastAsia="ja-JP"/>
        </w:rPr>
        <w:tab/>
        <w:t xml:space="preserve">MEYLE AG, Benita Beissel, Tel.: +49 40 67506 7418, E-Mail: </w:t>
      </w:r>
      <w:hyperlink r:id="rId9" w:history="1">
        <w:r w:rsidRPr="00CA1E36">
          <w:rPr>
            <w:rFonts w:ascii="Arial (W1)" w:eastAsiaTheme="minorHAnsi" w:hAnsi="Arial (W1)"/>
            <w:color w:val="0000FF"/>
            <w:sz w:val="20"/>
            <w:szCs w:val="20"/>
            <w:u w:val="single"/>
          </w:rPr>
          <w:t>press@meyle.com</w:t>
        </w:r>
      </w:hyperlink>
    </w:p>
    <w:bookmarkEnd w:id="1"/>
    <w:bookmarkEnd w:id="2"/>
    <w:p w14:paraId="579F90CA" w14:textId="77777777" w:rsidR="00CA1E36" w:rsidRPr="00CA1E36" w:rsidRDefault="00CA1E36" w:rsidP="00CA1E36">
      <w:pPr>
        <w:spacing w:line="360" w:lineRule="auto"/>
        <w:jc w:val="both"/>
        <w:rPr>
          <w:rFonts w:ascii="Arial (W1)" w:eastAsiaTheme="minorHAnsi" w:hAnsi="Arial (W1)" w:cs="Arial"/>
          <w:b/>
          <w:sz w:val="20"/>
          <w:szCs w:val="22"/>
          <w:lang w:eastAsia="ja-JP"/>
        </w:rPr>
      </w:pPr>
    </w:p>
    <w:p w14:paraId="1F827F09" w14:textId="77777777" w:rsidR="00CA1E36" w:rsidRPr="00CA1E36" w:rsidRDefault="00CA1E36" w:rsidP="00CA1E36">
      <w:pPr>
        <w:spacing w:line="360" w:lineRule="auto"/>
        <w:jc w:val="both"/>
        <w:rPr>
          <w:rFonts w:ascii="Arial (W1)" w:eastAsiaTheme="minorHAnsi" w:hAnsi="Arial (W1)"/>
          <w:sz w:val="20"/>
          <w:szCs w:val="20"/>
          <w:lang w:eastAsia="ja-JP"/>
        </w:rPr>
      </w:pPr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t>L’azienda</w:t>
      </w:r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CA1E36">
        <w:rPr>
          <w:rFonts w:ascii="Arial (W1)" w:eastAsiaTheme="minorHAnsi" w:hAnsi="Arial (W1)"/>
          <w:sz w:val="20"/>
          <w:szCs w:val="20"/>
          <w:lang w:eastAsia="ja-JP"/>
        </w:rPr>
        <w:t>Sotto l’egida del marchio MEYLE, MEYLE AG sviluppa, produce e distribuisce ricambi di alta qualità per auto, furgoni e veicoli commerciali per l’aftermarket indipendente. Con le tre linee di prodotti MEYLE ORIGINAL, MEYLE PD e MEYLE HD, MEYLE offre soluzioni e componenti su misura per ogni situazione e ogni tipo di conducente – dai competenti dipendenti di officine ai piloti di rally ambiziosi, agli appassionati di auto classiche 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</w:t>
      </w:r>
      <w:r w:rsidRPr="00CA1E36">
        <w:rPr>
          <w:rFonts w:ascii="Arial (W1)" w:eastAsiaTheme="minorHAnsi" w:hAnsi="Arial (W1)"/>
          <w:sz w:val="20"/>
          <w:szCs w:val="20"/>
          <w:lang w:eastAsia="ja-JP"/>
        </w:rPr>
        <w:tab/>
      </w:r>
    </w:p>
    <w:p w14:paraId="6C503417" w14:textId="77777777" w:rsidR="00CA1E36" w:rsidRPr="00CA1E36" w:rsidRDefault="00CA1E36" w:rsidP="00CA1E36">
      <w:pPr>
        <w:spacing w:after="240" w:line="360" w:lineRule="auto"/>
        <w:jc w:val="both"/>
        <w:rPr>
          <w:rFonts w:ascii="Arial (W1)" w:eastAsiaTheme="minorHAnsi" w:hAnsi="Arial (W1)"/>
          <w:sz w:val="20"/>
          <w:szCs w:val="20"/>
          <w:lang w:eastAsia="ja-JP"/>
        </w:rPr>
        <w:sectPr w:rsidR="00CA1E36" w:rsidRPr="00CA1E36" w:rsidSect="00CA1E36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EB3C8E" w14:textId="77777777" w:rsidR="00CA1E36" w:rsidRPr="00CA1E36" w:rsidRDefault="00CA1E36" w:rsidP="00CA1E36">
      <w:pPr>
        <w:spacing w:before="240" w:line="360" w:lineRule="auto"/>
        <w:jc w:val="both"/>
        <w:rPr>
          <w:rFonts w:ascii="Arial (W1)" w:eastAsiaTheme="minorHAnsi" w:hAnsi="Arial (W1)"/>
          <w:sz w:val="20"/>
          <w:szCs w:val="22"/>
          <w:lang w:eastAsia="ja-JP"/>
        </w:rPr>
      </w:pPr>
      <w:r w:rsidRPr="00CA1E36">
        <w:rPr>
          <w:rFonts w:ascii="Arial (W1)" w:eastAsiaTheme="minorHAnsi" w:hAnsi="Arial (W1)"/>
          <w:sz w:val="20"/>
          <w:szCs w:val="20"/>
          <w:lang w:eastAsia="ja-JP"/>
        </w:rPr>
        <w:lastRenderedPageBreak/>
        <w:t>In tutto il mondo, nella rete dell’impresa, sono occupati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componenti e soluzioni di qualità, aiutando così le officine a divenire il DRIVER’S BEST FRIEND.</w:t>
      </w:r>
    </w:p>
    <w:p w14:paraId="6A7F0A7F" w14:textId="77777777" w:rsidR="00CA1E36" w:rsidRPr="00CA1E36" w:rsidRDefault="00CA1E36" w:rsidP="00CA1E36">
      <w:pPr>
        <w:spacing w:line="360" w:lineRule="auto"/>
        <w:rPr>
          <w:rFonts w:ascii="Arial (W1)" w:eastAsiaTheme="minorHAnsi" w:hAnsi="Arial (W1)"/>
          <w:noProof/>
          <w:sz w:val="20"/>
          <w:szCs w:val="20"/>
          <w:lang w:eastAsia="ja-JP"/>
        </w:rPr>
      </w:pPr>
    </w:p>
    <w:p w14:paraId="26C28E18" w14:textId="77777777" w:rsidR="00CA1E36" w:rsidRPr="00CA1E36" w:rsidRDefault="00CA1E36" w:rsidP="00CA1E36">
      <w:pPr>
        <w:spacing w:line="360" w:lineRule="auto"/>
        <w:contextualSpacing/>
        <w:rPr>
          <w:rFonts w:ascii="Arial (W1)" w:eastAsiaTheme="minorHAnsi" w:hAnsi="Arial (W1)"/>
          <w:b/>
          <w:noProof/>
          <w:sz w:val="20"/>
          <w:szCs w:val="20"/>
          <w:lang w:eastAsia="ja-JP"/>
        </w:rPr>
      </w:pPr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t>MEYLE e la sostenibilità</w:t>
      </w:r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tab/>
      </w:r>
      <w:r w:rsidRPr="00CA1E36">
        <w:rPr>
          <w:rFonts w:ascii="Arial (W1)" w:eastAsiaTheme="minorHAnsi" w:hAnsi="Arial (W1)"/>
          <w:b/>
          <w:sz w:val="20"/>
          <w:szCs w:val="20"/>
          <w:lang w:eastAsia="ja-JP"/>
        </w:rPr>
        <w:br/>
      </w:r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La sede centrale di Amburgo è certificata CO</w:t>
      </w:r>
      <w:r w:rsidRPr="00CA1E36">
        <w:rPr>
          <w:rFonts w:ascii="Arial (W1)" w:eastAsiaTheme="minorHAnsi" w:hAnsi="Arial (W1)"/>
          <w:color w:val="000000" w:themeColor="text1"/>
          <w:sz w:val="20"/>
          <w:szCs w:val="20"/>
          <w:vertAlign w:val="subscript"/>
          <w:lang w:eastAsia="ja-JP"/>
        </w:rPr>
        <w:t>2</w:t>
      </w:r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neutral</w:t>
      </w:r>
      <w:proofErr w:type="spellEnd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 xml:space="preserve"> dall’organizzazione no profit “Klima </w:t>
      </w:r>
      <w:proofErr w:type="spellStart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ohne</w:t>
      </w:r>
      <w:proofErr w:type="spellEnd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Grenzen</w:t>
      </w:r>
      <w:proofErr w:type="spellEnd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” (</w:t>
      </w:r>
      <w:proofErr w:type="spellStart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Climate</w:t>
      </w:r>
      <w:proofErr w:type="spellEnd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without</w:t>
      </w:r>
      <w:proofErr w:type="spellEnd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 xml:space="preserve"> Borders). Per compensare le emissioni abbiamo contribuito alla realizzazione di </w:t>
      </w:r>
      <w:proofErr w:type="gramStart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>2</w:t>
      </w:r>
      <w:proofErr w:type="gramEnd"/>
      <w:r w:rsidRPr="00CA1E36">
        <w:rPr>
          <w:rFonts w:ascii="Arial (W1)" w:eastAsiaTheme="minorHAnsi" w:hAnsi="Arial (W1)"/>
          <w:color w:val="000000" w:themeColor="text1"/>
          <w:sz w:val="20"/>
          <w:szCs w:val="20"/>
          <w:lang w:eastAsia="ja-JP"/>
        </w:rPr>
        <w:t xml:space="preserve"> progetti di protezione del clima in Africa, entrambi certificati da Gold Standard: stufe da cucina efficienti in Uganda ed elettricità da energia idroelettrica in Tanzania. </w:t>
      </w:r>
    </w:p>
    <w:p w14:paraId="10D1EE09" w14:textId="77777777" w:rsidR="00CA1E36" w:rsidRPr="00CA1E36" w:rsidRDefault="00CA1E36" w:rsidP="00CA1E36">
      <w:pPr>
        <w:rPr>
          <w:rFonts w:ascii="Arial (W1)" w:eastAsiaTheme="minorHAnsi" w:hAnsi="Arial (W1)"/>
          <w:sz w:val="20"/>
          <w:szCs w:val="20"/>
          <w:lang w:eastAsia="ja-JP"/>
        </w:rPr>
      </w:pPr>
      <w:r w:rsidRPr="00CA1E36">
        <w:rPr>
          <w:rFonts w:ascii="Arial (W1)" w:eastAsiaTheme="minorHAnsi" w:hAnsi="Arial (W1)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4B616ADB" wp14:editId="734D369C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770279" cy="597724"/>
            <wp:effectExtent l="0" t="0" r="1905" b="0"/>
            <wp:wrapSquare wrapText="bothSides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9" cy="5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59567" w14:textId="77777777" w:rsidR="00CA1E36" w:rsidRPr="00CA1E36" w:rsidRDefault="00CA1E36" w:rsidP="00CA1E36">
      <w:pPr>
        <w:spacing w:line="360" w:lineRule="auto"/>
        <w:rPr>
          <w:rFonts w:ascii="Arial (W1)" w:eastAsiaTheme="minorHAnsi" w:hAnsi="Arial (W1)"/>
          <w:b/>
          <w:sz w:val="20"/>
          <w:szCs w:val="20"/>
          <w:lang w:eastAsia="ja-JP"/>
        </w:rPr>
      </w:pPr>
      <w:r w:rsidRPr="00CA1E36">
        <w:rPr>
          <w:rFonts w:ascii="Arial" w:eastAsiaTheme="minorHAnsi" w:hAnsi="Arial"/>
          <w:noProof/>
          <w:sz w:val="20"/>
          <w:szCs w:val="20"/>
        </w:rPr>
        <w:drawing>
          <wp:inline distT="0" distB="0" distL="0" distR="0" wp14:anchorId="743503D1" wp14:editId="30E06096">
            <wp:extent cx="2409825" cy="414251"/>
            <wp:effectExtent l="0" t="0" r="0" b="5080"/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77" cy="4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884A" w14:textId="77777777" w:rsidR="00BF1343" w:rsidRPr="00CA1E36" w:rsidRDefault="00BF1343" w:rsidP="00BF134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E0CFB25" w14:textId="5097D520" w:rsidR="00F5639D" w:rsidRPr="00CA1E36" w:rsidRDefault="00F5639D" w:rsidP="00F5639D">
      <w:pPr>
        <w:spacing w:line="360" w:lineRule="auto"/>
        <w:jc w:val="both"/>
        <w:rPr>
          <w:rFonts w:ascii="Arial" w:hAnsi="Arial"/>
          <w:sz w:val="20"/>
          <w:lang w:val="de-DE"/>
        </w:rPr>
      </w:pPr>
    </w:p>
    <w:sectPr w:rsidR="00F5639D" w:rsidRPr="00CA1E36" w:rsidSect="00BF1343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65BF" w14:textId="77777777" w:rsidR="0062264A" w:rsidRDefault="0062264A" w:rsidP="00D621B4">
      <w:r>
        <w:separator/>
      </w:r>
    </w:p>
  </w:endnote>
  <w:endnote w:type="continuationSeparator" w:id="0">
    <w:p w14:paraId="3538464C" w14:textId="77777777" w:rsidR="0062264A" w:rsidRDefault="0062264A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D1C7" w14:textId="77777777" w:rsidR="00CA1E36" w:rsidRDefault="00CA1E36">
    <w:pPr>
      <w:pStyle w:val="Fuzeile"/>
    </w:pPr>
    <w:r>
      <w:rPr>
        <w:noProof/>
      </w:rPr>
      <w:drawing>
        <wp:inline distT="0" distB="0" distL="0" distR="0" wp14:anchorId="010B1227" wp14:editId="20C41964">
          <wp:extent cx="5760720" cy="618399"/>
          <wp:effectExtent l="19050" t="0" r="0" b="0"/>
          <wp:docPr id="10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52BD" w14:textId="035CC782" w:rsidR="00BF1343" w:rsidRDefault="00BF1343">
    <w:pPr>
      <w:pStyle w:val="Fuzeile"/>
    </w:pPr>
    <w:r>
      <w:rPr>
        <w:noProof/>
      </w:rPr>
      <w:drawing>
        <wp:inline distT="0" distB="0" distL="0" distR="0" wp14:anchorId="3BAB4DE7" wp14:editId="35D86DD6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0EA" w14:textId="77777777" w:rsidR="0062264A" w:rsidRDefault="0062264A" w:rsidP="00D621B4">
      <w:r>
        <w:separator/>
      </w:r>
    </w:p>
  </w:footnote>
  <w:footnote w:type="continuationSeparator" w:id="0">
    <w:p w14:paraId="071FFF87" w14:textId="77777777" w:rsidR="0062264A" w:rsidRDefault="0062264A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377B" w14:textId="77777777" w:rsidR="00CA1E36" w:rsidRDefault="00CA1E36">
    <w:pPr>
      <w:pStyle w:val="Kopfzeile"/>
    </w:pPr>
    <w:r>
      <w:rPr>
        <w:noProof/>
      </w:rPr>
      <w:drawing>
        <wp:inline distT="0" distB="0" distL="0" distR="0" wp14:anchorId="2A75CDC5" wp14:editId="0463BB0A">
          <wp:extent cx="5760720" cy="1032510"/>
          <wp:effectExtent l="0" t="0" r="0" b="0"/>
          <wp:docPr id="18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B2D1E" w14:textId="77777777" w:rsidR="00CA1E36" w:rsidRDefault="00CA1E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8043" w14:textId="195E7E33" w:rsidR="00BF1343" w:rsidRDefault="00CA1E36">
    <w:pPr>
      <w:pStyle w:val="Kopfzeile"/>
    </w:pPr>
    <w:r>
      <w:rPr>
        <w:noProof/>
      </w:rPr>
      <w:drawing>
        <wp:inline distT="0" distB="0" distL="0" distR="0" wp14:anchorId="70042D39" wp14:editId="37B9AE64">
          <wp:extent cx="5760720" cy="1032510"/>
          <wp:effectExtent l="0" t="0" r="0" b="0"/>
          <wp:docPr id="9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43592" w14:textId="77777777" w:rsidR="00BF1343" w:rsidRDefault="00BF1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22E1"/>
    <w:multiLevelType w:val="multilevel"/>
    <w:tmpl w:val="B4D4B354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77638"/>
    <w:multiLevelType w:val="hybridMultilevel"/>
    <w:tmpl w:val="16AAB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6399B"/>
    <w:multiLevelType w:val="hybridMultilevel"/>
    <w:tmpl w:val="B7BE7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96A85"/>
    <w:multiLevelType w:val="hybridMultilevel"/>
    <w:tmpl w:val="34146C4A"/>
    <w:lvl w:ilvl="0" w:tplc="D112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86006">
    <w:abstractNumId w:val="6"/>
  </w:num>
  <w:num w:numId="2" w16cid:durableId="1868328349">
    <w:abstractNumId w:val="8"/>
  </w:num>
  <w:num w:numId="3" w16cid:durableId="1333532295">
    <w:abstractNumId w:val="1"/>
  </w:num>
  <w:num w:numId="4" w16cid:durableId="833685132">
    <w:abstractNumId w:val="2"/>
  </w:num>
  <w:num w:numId="5" w16cid:durableId="1302804753">
    <w:abstractNumId w:val="4"/>
  </w:num>
  <w:num w:numId="6" w16cid:durableId="1707364686">
    <w:abstractNumId w:val="5"/>
  </w:num>
  <w:num w:numId="7" w16cid:durableId="1229461996">
    <w:abstractNumId w:val="0"/>
  </w:num>
  <w:num w:numId="8" w16cid:durableId="1013460018">
    <w:abstractNumId w:val="8"/>
  </w:num>
  <w:num w:numId="9" w16cid:durableId="1990163469">
    <w:abstractNumId w:val="7"/>
  </w:num>
  <w:num w:numId="10" w16cid:durableId="72624706">
    <w:abstractNumId w:val="3"/>
  </w:num>
  <w:num w:numId="11" w16cid:durableId="1029532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7B"/>
    <w:rsid w:val="000006D2"/>
    <w:rsid w:val="0001757A"/>
    <w:rsid w:val="00020AE5"/>
    <w:rsid w:val="00025BB3"/>
    <w:rsid w:val="00045580"/>
    <w:rsid w:val="0005713D"/>
    <w:rsid w:val="000816E8"/>
    <w:rsid w:val="000C2464"/>
    <w:rsid w:val="000E4827"/>
    <w:rsid w:val="001113AF"/>
    <w:rsid w:val="00117CDF"/>
    <w:rsid w:val="001376E1"/>
    <w:rsid w:val="001378B9"/>
    <w:rsid w:val="001659A8"/>
    <w:rsid w:val="001659FD"/>
    <w:rsid w:val="001700C3"/>
    <w:rsid w:val="00173D2D"/>
    <w:rsid w:val="00194BCB"/>
    <w:rsid w:val="001A6266"/>
    <w:rsid w:val="001B292C"/>
    <w:rsid w:val="001E5502"/>
    <w:rsid w:val="00233CAE"/>
    <w:rsid w:val="00237767"/>
    <w:rsid w:val="00275651"/>
    <w:rsid w:val="00287AF3"/>
    <w:rsid w:val="002C62FE"/>
    <w:rsid w:val="002F6743"/>
    <w:rsid w:val="002F7BE0"/>
    <w:rsid w:val="00342180"/>
    <w:rsid w:val="00357DD0"/>
    <w:rsid w:val="00372D43"/>
    <w:rsid w:val="00375CD7"/>
    <w:rsid w:val="00387A2C"/>
    <w:rsid w:val="003C506D"/>
    <w:rsid w:val="003C657F"/>
    <w:rsid w:val="003E571C"/>
    <w:rsid w:val="0041337A"/>
    <w:rsid w:val="00416FF8"/>
    <w:rsid w:val="0043303E"/>
    <w:rsid w:val="00450BD0"/>
    <w:rsid w:val="0046360F"/>
    <w:rsid w:val="0049307C"/>
    <w:rsid w:val="004A057E"/>
    <w:rsid w:val="004B5526"/>
    <w:rsid w:val="00512D88"/>
    <w:rsid w:val="00517522"/>
    <w:rsid w:val="0052395D"/>
    <w:rsid w:val="0053116A"/>
    <w:rsid w:val="005476B8"/>
    <w:rsid w:val="00572F55"/>
    <w:rsid w:val="00574F45"/>
    <w:rsid w:val="0059057B"/>
    <w:rsid w:val="0059083A"/>
    <w:rsid w:val="005C675C"/>
    <w:rsid w:val="005F67A3"/>
    <w:rsid w:val="00602708"/>
    <w:rsid w:val="0062264A"/>
    <w:rsid w:val="006716AE"/>
    <w:rsid w:val="0068709C"/>
    <w:rsid w:val="006B2201"/>
    <w:rsid w:val="006D082C"/>
    <w:rsid w:val="006D6005"/>
    <w:rsid w:val="006E07A7"/>
    <w:rsid w:val="00733D0B"/>
    <w:rsid w:val="00762DD8"/>
    <w:rsid w:val="0076614D"/>
    <w:rsid w:val="00767A02"/>
    <w:rsid w:val="007B40BD"/>
    <w:rsid w:val="007F2CF0"/>
    <w:rsid w:val="00824EDC"/>
    <w:rsid w:val="00837C7E"/>
    <w:rsid w:val="008418DB"/>
    <w:rsid w:val="0085019C"/>
    <w:rsid w:val="00891F98"/>
    <w:rsid w:val="008A44C7"/>
    <w:rsid w:val="008A6BC3"/>
    <w:rsid w:val="008D2A0E"/>
    <w:rsid w:val="008E2A66"/>
    <w:rsid w:val="00907628"/>
    <w:rsid w:val="00916C38"/>
    <w:rsid w:val="00925048"/>
    <w:rsid w:val="00926E50"/>
    <w:rsid w:val="009307C8"/>
    <w:rsid w:val="00935CA8"/>
    <w:rsid w:val="00952709"/>
    <w:rsid w:val="00960FFA"/>
    <w:rsid w:val="00975A54"/>
    <w:rsid w:val="00986828"/>
    <w:rsid w:val="00994BB3"/>
    <w:rsid w:val="009A2CEC"/>
    <w:rsid w:val="009B0B3D"/>
    <w:rsid w:val="009B5724"/>
    <w:rsid w:val="009E3821"/>
    <w:rsid w:val="009F2739"/>
    <w:rsid w:val="00A014C7"/>
    <w:rsid w:val="00A52A3F"/>
    <w:rsid w:val="00A53B5D"/>
    <w:rsid w:val="00A579F8"/>
    <w:rsid w:val="00A61A56"/>
    <w:rsid w:val="00AB1539"/>
    <w:rsid w:val="00AC24D1"/>
    <w:rsid w:val="00AC5648"/>
    <w:rsid w:val="00AC6F5D"/>
    <w:rsid w:val="00AD512F"/>
    <w:rsid w:val="00AE00E9"/>
    <w:rsid w:val="00AE5C0A"/>
    <w:rsid w:val="00AF7A4D"/>
    <w:rsid w:val="00B01660"/>
    <w:rsid w:val="00B139C5"/>
    <w:rsid w:val="00B203B2"/>
    <w:rsid w:val="00B362D0"/>
    <w:rsid w:val="00B43466"/>
    <w:rsid w:val="00B45856"/>
    <w:rsid w:val="00B564DE"/>
    <w:rsid w:val="00B81F26"/>
    <w:rsid w:val="00BA3B62"/>
    <w:rsid w:val="00BA74DD"/>
    <w:rsid w:val="00BB50C8"/>
    <w:rsid w:val="00BC432B"/>
    <w:rsid w:val="00BE013E"/>
    <w:rsid w:val="00BE5234"/>
    <w:rsid w:val="00BF1343"/>
    <w:rsid w:val="00C1314E"/>
    <w:rsid w:val="00C506DF"/>
    <w:rsid w:val="00C66C53"/>
    <w:rsid w:val="00C8318A"/>
    <w:rsid w:val="00CA1E36"/>
    <w:rsid w:val="00CB7C07"/>
    <w:rsid w:val="00CC758A"/>
    <w:rsid w:val="00CE1866"/>
    <w:rsid w:val="00CF44E0"/>
    <w:rsid w:val="00CF6283"/>
    <w:rsid w:val="00D01AE9"/>
    <w:rsid w:val="00D15BCC"/>
    <w:rsid w:val="00D369E0"/>
    <w:rsid w:val="00D51052"/>
    <w:rsid w:val="00D518BC"/>
    <w:rsid w:val="00D5287C"/>
    <w:rsid w:val="00D621B4"/>
    <w:rsid w:val="00D70E45"/>
    <w:rsid w:val="00D8068F"/>
    <w:rsid w:val="00DA6C14"/>
    <w:rsid w:val="00DA6E9B"/>
    <w:rsid w:val="00DA7B2C"/>
    <w:rsid w:val="00DE72AC"/>
    <w:rsid w:val="00E4295B"/>
    <w:rsid w:val="00E605F5"/>
    <w:rsid w:val="00E634E0"/>
    <w:rsid w:val="00E81D5D"/>
    <w:rsid w:val="00E85416"/>
    <w:rsid w:val="00E91413"/>
    <w:rsid w:val="00EE5591"/>
    <w:rsid w:val="00F076BC"/>
    <w:rsid w:val="00F13450"/>
    <w:rsid w:val="00F37BB5"/>
    <w:rsid w:val="00F5639D"/>
    <w:rsid w:val="00F62044"/>
    <w:rsid w:val="00F65DD7"/>
    <w:rsid w:val="00F94282"/>
    <w:rsid w:val="00F96EC5"/>
    <w:rsid w:val="00FA7DC4"/>
    <w:rsid w:val="00FD04A1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99ABB"/>
  <w15:docId w15:val="{77936109-2501-4F21-920D-C497CA63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it-IT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BC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BC3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BC3"/>
    <w:rPr>
      <w:rFonts w:ascii="Times New Roman" w:eastAsia="Times New Roman" w:hAnsi="Times New Roman" w:cs="Times New Roman"/>
      <w:b/>
      <w:bCs/>
      <w:sz w:val="20"/>
      <w:szCs w:val="20"/>
      <w:lang w:val="it-IT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BD0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450BD0"/>
    <w:pPr>
      <w:numPr>
        <w:numId w:val="7"/>
      </w:numPr>
    </w:pPr>
  </w:style>
  <w:style w:type="paragraph" w:styleId="berarbeitung">
    <w:name w:val="Revision"/>
    <w:hidden/>
    <w:uiPriority w:val="99"/>
    <w:semiHidden/>
    <w:rsid w:val="001659F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yle@klenkhoursch.d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meyle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742B7-828F-4A41-907E-FE30BD2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Wulf Gaertner Autoparts AG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Frederic Barchfeld</cp:lastModifiedBy>
  <cp:revision>3</cp:revision>
  <dcterms:created xsi:type="dcterms:W3CDTF">2022-07-06T14:45:00Z</dcterms:created>
  <dcterms:modified xsi:type="dcterms:W3CDTF">2022-07-06T15:41:00Z</dcterms:modified>
</cp:coreProperties>
</file>