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9D6" w:rsidRDefault="001220DB" w:rsidP="001220DB">
      <w:pPr>
        <w:spacing w:after="240"/>
        <w:rPr>
          <w:rStyle w:val="x033494008-29112010"/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sz w:val="28"/>
        </w:rPr>
        <w:t>Опоры двигателя MEYLE впервые установлены на гоночных грузовиках</w:t>
      </w:r>
    </w:p>
    <w:p w:rsidR="001A19D6" w:rsidRPr="001220DB" w:rsidRDefault="001220DB" w:rsidP="001220DB">
      <w:pPr>
        <w:spacing w:after="240" w:line="360" w:lineRule="auto"/>
        <w:jc w:val="both"/>
        <w:rPr>
          <w:b/>
        </w:rPr>
      </w:pPr>
      <w:r w:rsidRPr="001220DB">
        <w:rPr>
          <w:rFonts w:ascii="Arial" w:hAnsi="Arial"/>
          <w:b/>
        </w:rPr>
        <w:t>Компания Wulf Gaertner Autoparts вновь выступает в роли надежного технического партнера команды «tankpool24» в гонках на грузовиках</w:t>
      </w:r>
    </w:p>
    <w:p w:rsidR="001220DB" w:rsidRDefault="001220DB" w:rsidP="001220DB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  <w:u w:val="single"/>
        </w:rPr>
        <w:t>Гамбург, 07.06.2016 г.</w:t>
      </w:r>
      <w:r>
        <w:rPr>
          <w:rFonts w:ascii="Arial" w:hAnsi="Arial"/>
          <w:b/>
        </w:rPr>
        <w:t xml:space="preserve"> Компания Wulf Gaertner Autoparts поставляет на рынок послепродажного обслуживания высококачественные запасные части MEYLE и MEYLE-HD для коммерческих автомобилей. Широкий ассортимент продукции MEYLE включает опоры двигателя, предназначенные для 50 различных моделей. Наилучшим подтверждением высокого качества этих деталей стало оснащение опорами двигателя MEYLE грузовиков, участвующих в гонках.</w:t>
      </w:r>
    </w:p>
    <w:p w:rsidR="001220DB" w:rsidRDefault="001220DB" w:rsidP="001220DB">
      <w:pPr>
        <w:spacing w:after="240" w:line="360" w:lineRule="auto"/>
        <w:jc w:val="both"/>
        <w:rPr>
          <w:rFonts w:ascii="Arial" w:hAnsi="Arial"/>
        </w:rPr>
      </w:pPr>
      <w:r>
        <w:rPr>
          <w:rFonts w:ascii="Arial" w:hAnsi="Arial"/>
        </w:rPr>
        <w:t>Стартовавший в конце апреля текущего года чемпионат Европы по гонкам на грузовиках FIA подходит к завершению — к финишной прямой стремятся и грузовики, оборудованные опорами двигателя MEYLE. Оснащение спортивных грузовиков команды «tankpool24» опорами двигателя стало дебютом в гонках грузовиков для этих деталей MEYLE. «Только невероятно прочные детали способны выдержать экстремальные условия гонки», — говорит Норберт Кисс (Norbert Kiss), действующий двукратный чемпион Европы, один из самых опытных пилотов команды. Высокие обороты двигателя и значительный нагрев приводят к большим нагрузкам на детали. «В предыдущих сезонах тормозные диски и тормозные колодки MEYLE продемонстрировали исключительную эффективность, а теперь и опоры двигателя MEYLE доказали свое непревзойденное качество», — поясняет Андре Курсим (André Kursim), второй пилот команды.</w:t>
      </w:r>
    </w:p>
    <w:p w:rsidR="001220DB" w:rsidRDefault="001220DB" w:rsidP="001220DB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«В рамках технического партнерства наши инженеры тесно взаимодействуют со специалистами команды, проводя испытания опор двигателя MEYLE в гоночных условиях», — говорит Свен Нильсен (Sven Nielsen), руководитель </w:t>
      </w:r>
      <w:r>
        <w:rPr>
          <w:rFonts w:ascii="Arial" w:hAnsi="Arial"/>
        </w:rPr>
        <w:lastRenderedPageBreak/>
        <w:t>стратегической разработки продуктов MEYLE. «Полученные результаты сразу же учитываются в процессе проектирования опор двигателя MEYLE для грузовиков», — продолжает Свен Нильсен, рассказывая о преимуществах подобного двустороннего обмена знаниями. Это позволяет инженерам MEYLE тщательно исследовать свойства материалов и эксплуатационные характеристики деталей в экстремальных условиях и использовать результаты исследований для постоянного совершенствования продукции. «Безусловно, наши клиенты только выигрывают от испытаний продукции в условиях гонки. Ведь мы поставляем команде точно такие же опоры двигателя, что и нашим заказчикам со склада, они абсолютно ничем не отличаются», — добавил Нильсен.</w:t>
      </w:r>
    </w:p>
    <w:p w:rsidR="001A19D6" w:rsidRPr="001220DB" w:rsidRDefault="001220DB" w:rsidP="001A19D6">
      <w:pPr>
        <w:spacing w:after="240" w:line="360" w:lineRule="auto"/>
        <w:jc w:val="both"/>
        <w:rPr>
          <w:rStyle w:val="Fett"/>
          <w:rFonts w:ascii="Arial" w:hAnsi="Arial"/>
          <w:b w:val="0"/>
          <w:bCs w:val="0"/>
        </w:rPr>
      </w:pPr>
      <w:r>
        <w:rPr>
          <w:rFonts w:ascii="Arial" w:hAnsi="Arial"/>
        </w:rPr>
        <w:t>При производстве опор двигателя MEYLE используются только высококачественные резиновые смеси и материалы корпуса, что позволяет повысить срок службы деталей и обеспечить их надежность в критических условиях статических, динамических и тепловых нагрузок, которым подвергаются опоры двигателя. Ассортимент деталей MEYLE для грузовиков включает компоненты рулевого управления и подвески, систем охлаждения и тормозных систем.</w:t>
      </w:r>
      <w:bookmarkStart w:id="0" w:name="_GoBack"/>
      <w:bookmarkEnd w:id="0"/>
    </w:p>
    <w:p w:rsidR="001A19D6" w:rsidRPr="001220DB" w:rsidRDefault="001A19D6" w:rsidP="001A19D6">
      <w:pPr>
        <w:rPr>
          <w:rFonts w:ascii="Arial" w:hAnsi="Arial" w:cs="Arial"/>
          <w:sz w:val="18"/>
          <w:szCs w:val="18"/>
        </w:rPr>
      </w:pPr>
    </w:p>
    <w:p w:rsidR="001A19D6" w:rsidRPr="001220DB" w:rsidRDefault="001A19D6" w:rsidP="001A19D6">
      <w:pPr>
        <w:rPr>
          <w:rFonts w:ascii="Arial" w:hAnsi="Arial" w:cs="Arial"/>
          <w:sz w:val="18"/>
          <w:szCs w:val="18"/>
        </w:rPr>
      </w:pPr>
    </w:p>
    <w:p w:rsidR="001A19D6" w:rsidRDefault="001A19D6" w:rsidP="001A19D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ru-RU"/>
        </w:rPr>
        <w:t xml:space="preserve">Тексты и фотографии можно скачать на сайте </w:t>
      </w:r>
      <w:hyperlink r:id="rId8" w:history="1">
        <w:r>
          <w:rPr>
            <w:rStyle w:val="Hyperlink"/>
            <w:rFonts w:ascii="Arial" w:hAnsi="Arial" w:cs="Arial"/>
            <w:sz w:val="18"/>
            <w:szCs w:val="18"/>
            <w:lang w:val="ru-RU"/>
          </w:rPr>
          <w:t>www.meyle.com</w:t>
        </w:r>
      </w:hyperlink>
      <w:r>
        <w:rPr>
          <w:rStyle w:val="Hyperlink"/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 заказать их в виде файлов. Контакт:</w:t>
      </w:r>
    </w:p>
    <w:p w:rsidR="001A19D6" w:rsidRDefault="001A19D6" w:rsidP="001A19D6">
      <w:pPr>
        <w:rPr>
          <w:rFonts w:ascii="Arial" w:hAnsi="Arial" w:cs="Arial"/>
          <w:sz w:val="18"/>
          <w:szCs w:val="18"/>
        </w:rPr>
      </w:pPr>
    </w:p>
    <w:p w:rsidR="001A19D6" w:rsidRDefault="001A19D6" w:rsidP="001A19D6">
      <w:pPr>
        <w:numPr>
          <w:ilvl w:val="0"/>
          <w:numId w:val="9"/>
        </w:numPr>
        <w:rPr>
          <w:rFonts w:ascii="Arial" w:hAnsi="Arial" w:cs="Arial"/>
          <w:sz w:val="20"/>
          <w:szCs w:val="20"/>
          <w:lang w:val="en-US" w:bidi="en-GB"/>
        </w:rPr>
      </w:pPr>
      <w:r>
        <w:rPr>
          <w:rFonts w:ascii="Arial" w:hAnsi="Arial" w:cs="Arial"/>
          <w:sz w:val="20"/>
          <w:szCs w:val="20"/>
          <w:lang w:bidi="en-GB"/>
        </w:rPr>
        <w:t>Media Service Agency, Быкова</w:t>
      </w:r>
      <w:r>
        <w:rPr>
          <w:rFonts w:ascii="Arial" w:hAnsi="Arial" w:cs="Arial"/>
          <w:sz w:val="20"/>
          <w:szCs w:val="20"/>
          <w:lang w:val="en-US" w:bidi="en-GB"/>
        </w:rPr>
        <w:t xml:space="preserve"> </w:t>
      </w:r>
      <w:r>
        <w:rPr>
          <w:rFonts w:ascii="Arial" w:hAnsi="Arial" w:cs="Arial"/>
          <w:sz w:val="20"/>
          <w:szCs w:val="20"/>
          <w:lang w:bidi="en-GB"/>
        </w:rPr>
        <w:t xml:space="preserve">Таисия, тел.: +7 (495) 638 08 91, e-mail: </w:t>
      </w:r>
      <w:hyperlink r:id="rId9" w:history="1">
        <w:r>
          <w:rPr>
            <w:rStyle w:val="Hyperlink"/>
            <w:rFonts w:ascii="Arial" w:hAnsi="Arial" w:cs="Arial"/>
            <w:sz w:val="20"/>
            <w:szCs w:val="20"/>
            <w:lang w:bidi="en-GB"/>
          </w:rPr>
          <w:t>info@mediaservice-agency.ru</w:t>
        </w:r>
      </w:hyperlink>
    </w:p>
    <w:p w:rsidR="001A19D6" w:rsidRDefault="001A19D6" w:rsidP="001A19D6">
      <w:pPr>
        <w:numPr>
          <w:ilvl w:val="0"/>
          <w:numId w:val="9"/>
        </w:numPr>
        <w:rPr>
          <w:rFonts w:ascii="Arial" w:hAnsi="Arial" w:cs="Arial"/>
          <w:sz w:val="18"/>
          <w:szCs w:val="18"/>
        </w:rPr>
      </w:pPr>
      <w:r w:rsidRPr="00EE6331">
        <w:rPr>
          <w:rFonts w:ascii="Arial" w:hAnsi="Arial" w:cs="Arial"/>
          <w:sz w:val="18"/>
          <w:szCs w:val="18"/>
        </w:rPr>
        <w:t xml:space="preserve">Wulf Gaertner Autoparts AG </w:t>
      </w:r>
      <w:r>
        <w:rPr>
          <w:rFonts w:ascii="Arial" w:hAnsi="Arial" w:cs="Arial"/>
          <w:sz w:val="18"/>
          <w:szCs w:val="18"/>
          <w:lang w:val="ru-RU"/>
        </w:rPr>
        <w:t>Анника</w:t>
      </w:r>
      <w:r w:rsidRPr="00EE633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Фукс</w:t>
      </w:r>
      <w:r w:rsidRPr="00EE6331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тел</w:t>
      </w:r>
      <w:r w:rsidRPr="00EE6331">
        <w:rPr>
          <w:rFonts w:ascii="Arial" w:hAnsi="Arial" w:cs="Arial"/>
          <w:sz w:val="18"/>
          <w:szCs w:val="18"/>
        </w:rPr>
        <w:t xml:space="preserve">.: +49 40 67506-519, email: </w:t>
      </w:r>
      <w:bookmarkStart w:id="1" w:name="WfTarget"/>
      <w:r>
        <w:fldChar w:fldCharType="begin"/>
      </w:r>
      <w:r>
        <w:instrText xml:space="preserve"> HYPERLINK "mailto:annika.fuchs@meyle.com" </w:instrText>
      </w:r>
      <w:r>
        <w:fldChar w:fldCharType="separate"/>
      </w:r>
      <w:r w:rsidRPr="00EE6331">
        <w:rPr>
          <w:rStyle w:val="Hyperlink"/>
          <w:rFonts w:ascii="Arial" w:hAnsi="Arial" w:cs="Arial"/>
          <w:sz w:val="18"/>
          <w:szCs w:val="18"/>
        </w:rPr>
        <w:t>annika.fuchs@meyle.com</w:t>
      </w:r>
      <w:r>
        <w:fldChar w:fldCharType="end"/>
      </w:r>
      <w:bookmarkEnd w:id="1"/>
    </w:p>
    <w:p w:rsidR="001A19D6" w:rsidRDefault="001A19D6" w:rsidP="001A19D6">
      <w:pPr>
        <w:rPr>
          <w:lang w:val="en-GB"/>
        </w:rPr>
      </w:pPr>
    </w:p>
    <w:p w:rsidR="0092441E" w:rsidRDefault="0092441E" w:rsidP="000C5CAA">
      <w:pPr>
        <w:rPr>
          <w:lang w:val="en-GB"/>
        </w:rPr>
      </w:pPr>
    </w:p>
    <w:p w:rsidR="00EE6331" w:rsidRPr="00DA2656" w:rsidRDefault="00EE6331" w:rsidP="00FC175C">
      <w:pPr>
        <w:spacing w:after="240"/>
        <w:jc w:val="both"/>
        <w:rPr>
          <w:rFonts w:ascii="Arial" w:hAnsi="Arial" w:cs="Arial"/>
          <w:b/>
          <w:sz w:val="20"/>
          <w:szCs w:val="22"/>
          <w:lang w:val="en-US"/>
        </w:rPr>
      </w:pPr>
      <w:r w:rsidRPr="00DA2656">
        <w:rPr>
          <w:rFonts w:ascii="Arial" w:hAnsi="Arial" w:cs="Arial"/>
          <w:b/>
          <w:sz w:val="20"/>
          <w:szCs w:val="22"/>
        </w:rPr>
        <w:t>О</w:t>
      </w:r>
      <w:r w:rsidRPr="00DA2656">
        <w:rPr>
          <w:rFonts w:ascii="Arial" w:hAnsi="Arial" w:cs="Arial"/>
          <w:b/>
          <w:sz w:val="20"/>
          <w:szCs w:val="22"/>
          <w:lang w:val="en-US"/>
        </w:rPr>
        <w:t xml:space="preserve"> </w:t>
      </w:r>
      <w:r w:rsidRPr="00DA2656">
        <w:rPr>
          <w:rFonts w:ascii="Arial" w:hAnsi="Arial" w:cs="Arial"/>
          <w:b/>
          <w:sz w:val="20"/>
          <w:szCs w:val="22"/>
        </w:rPr>
        <w:t>компании</w:t>
      </w:r>
      <w:r w:rsidRPr="00DA2656">
        <w:rPr>
          <w:rFonts w:ascii="Arial" w:hAnsi="Arial" w:cs="Arial"/>
          <w:b/>
          <w:sz w:val="20"/>
          <w:szCs w:val="22"/>
          <w:lang w:val="en-US"/>
        </w:rPr>
        <w:t xml:space="preserve"> Wulf Gaertner Autoparts AG</w:t>
      </w:r>
    </w:p>
    <w:p w:rsidR="00EE6331" w:rsidRPr="00EE6331" w:rsidRDefault="00EE6331" w:rsidP="00FC175C">
      <w:pPr>
        <w:spacing w:after="240"/>
        <w:jc w:val="both"/>
        <w:rPr>
          <w:rFonts w:ascii="Arial" w:hAnsi="Arial" w:cs="Arial"/>
          <w:sz w:val="20"/>
          <w:szCs w:val="22"/>
          <w:lang w:val="ru-RU"/>
        </w:rPr>
      </w:pPr>
      <w:r w:rsidRPr="00EE6331">
        <w:rPr>
          <w:rFonts w:ascii="Arial" w:hAnsi="Arial" w:cs="Arial"/>
          <w:sz w:val="20"/>
          <w:szCs w:val="22"/>
          <w:lang w:val="ru-RU"/>
        </w:rPr>
        <w:t xml:space="preserve">Компания </w:t>
      </w:r>
      <w:r w:rsidRPr="00DA2656">
        <w:rPr>
          <w:rFonts w:ascii="Arial" w:hAnsi="Arial" w:cs="Arial"/>
          <w:sz w:val="20"/>
          <w:szCs w:val="22"/>
        </w:rPr>
        <w:t>Wulf</w:t>
      </w:r>
      <w:r w:rsidRPr="00EE6331">
        <w:rPr>
          <w:rFonts w:ascii="Arial" w:hAnsi="Arial" w:cs="Arial"/>
          <w:sz w:val="20"/>
          <w:szCs w:val="22"/>
          <w:lang w:val="ru-RU"/>
        </w:rPr>
        <w:t xml:space="preserve"> </w:t>
      </w:r>
      <w:r w:rsidRPr="00DA2656">
        <w:rPr>
          <w:rFonts w:ascii="Arial" w:hAnsi="Arial" w:cs="Arial"/>
          <w:sz w:val="20"/>
          <w:szCs w:val="22"/>
        </w:rPr>
        <w:t>Gaertner</w:t>
      </w:r>
      <w:r w:rsidRPr="00EE6331">
        <w:rPr>
          <w:rFonts w:ascii="Arial" w:hAnsi="Arial" w:cs="Arial"/>
          <w:sz w:val="20"/>
          <w:szCs w:val="22"/>
          <w:lang w:val="ru-RU"/>
        </w:rPr>
        <w:t xml:space="preserve"> </w:t>
      </w:r>
      <w:r w:rsidRPr="00DA2656">
        <w:rPr>
          <w:rFonts w:ascii="Arial" w:hAnsi="Arial" w:cs="Arial"/>
          <w:sz w:val="20"/>
          <w:szCs w:val="22"/>
        </w:rPr>
        <w:t>Autoparts</w:t>
      </w:r>
      <w:r w:rsidRPr="00EE6331">
        <w:rPr>
          <w:rFonts w:ascii="Arial" w:hAnsi="Arial" w:cs="Arial"/>
          <w:sz w:val="20"/>
          <w:szCs w:val="22"/>
          <w:lang w:val="ru-RU"/>
        </w:rPr>
        <w:t xml:space="preserve"> </w:t>
      </w:r>
      <w:r w:rsidRPr="00DA2656">
        <w:rPr>
          <w:rFonts w:ascii="Arial" w:hAnsi="Arial" w:cs="Arial"/>
          <w:sz w:val="20"/>
          <w:szCs w:val="22"/>
        </w:rPr>
        <w:t>AG</w:t>
      </w:r>
      <w:r w:rsidRPr="00EE6331">
        <w:rPr>
          <w:rFonts w:ascii="Arial" w:hAnsi="Arial" w:cs="Arial"/>
          <w:sz w:val="20"/>
          <w:szCs w:val="22"/>
          <w:lang w:val="ru-RU"/>
        </w:rPr>
        <w:t xml:space="preserve"> разрабатывает, производит и поставляет на</w:t>
      </w:r>
      <w:r w:rsidRPr="00DA2656">
        <w:rPr>
          <w:rFonts w:ascii="Arial" w:hAnsi="Arial" w:cs="Arial"/>
          <w:sz w:val="20"/>
          <w:szCs w:val="22"/>
        </w:rPr>
        <w:t> </w:t>
      </w:r>
      <w:r w:rsidRPr="00EE6331">
        <w:rPr>
          <w:rFonts w:ascii="Arial" w:hAnsi="Arial" w:cs="Arial"/>
          <w:sz w:val="20"/>
          <w:szCs w:val="22"/>
          <w:lang w:val="ru-RU"/>
        </w:rPr>
        <w:t xml:space="preserve">независимый рынок послепродажного обслуживания сертифицированные запасные части высочайшего качества для легковых, грузопассажирских и грузовых автомобилей под брендами </w:t>
      </w:r>
      <w:r w:rsidRPr="00DA2656">
        <w:rPr>
          <w:rFonts w:ascii="Arial" w:hAnsi="Arial" w:cs="Arial"/>
          <w:sz w:val="20"/>
          <w:szCs w:val="22"/>
        </w:rPr>
        <w:t>MEYLE</w:t>
      </w:r>
      <w:r w:rsidRPr="00EE6331">
        <w:rPr>
          <w:rFonts w:ascii="Arial" w:hAnsi="Arial" w:cs="Arial"/>
          <w:sz w:val="20"/>
          <w:szCs w:val="22"/>
          <w:lang w:val="ru-RU"/>
        </w:rPr>
        <w:t xml:space="preserve"> и </w:t>
      </w:r>
      <w:r w:rsidRPr="00DA2656">
        <w:rPr>
          <w:rFonts w:ascii="Arial" w:hAnsi="Arial" w:cs="Arial"/>
          <w:sz w:val="20"/>
          <w:szCs w:val="22"/>
        </w:rPr>
        <w:t>MEYLE</w:t>
      </w:r>
      <w:r w:rsidRPr="00EE6331">
        <w:rPr>
          <w:rFonts w:ascii="Arial" w:hAnsi="Arial" w:cs="Arial"/>
          <w:sz w:val="20"/>
          <w:szCs w:val="22"/>
          <w:lang w:val="ru-RU"/>
        </w:rPr>
        <w:t>-</w:t>
      </w:r>
      <w:r w:rsidRPr="00DA2656">
        <w:rPr>
          <w:rFonts w:ascii="Arial" w:hAnsi="Arial" w:cs="Arial"/>
          <w:sz w:val="20"/>
          <w:szCs w:val="22"/>
        </w:rPr>
        <w:t>HD</w:t>
      </w:r>
      <w:r w:rsidRPr="00EE6331">
        <w:rPr>
          <w:rFonts w:ascii="Arial" w:hAnsi="Arial" w:cs="Arial"/>
          <w:sz w:val="20"/>
          <w:szCs w:val="22"/>
          <w:lang w:val="ru-RU"/>
        </w:rPr>
        <w:t>. В настоящее время ассорти</w:t>
      </w:r>
      <w:r w:rsidR="00FC175C">
        <w:rPr>
          <w:rFonts w:ascii="Arial" w:hAnsi="Arial" w:cs="Arial"/>
          <w:sz w:val="20"/>
          <w:szCs w:val="22"/>
          <w:lang w:val="ru-RU"/>
        </w:rPr>
        <w:t xml:space="preserve">мент продукции включает более </w:t>
      </w:r>
      <w:r w:rsidR="00FC175C" w:rsidRPr="00FC175C">
        <w:rPr>
          <w:rFonts w:ascii="Arial" w:hAnsi="Arial" w:cs="Arial"/>
          <w:sz w:val="20"/>
          <w:szCs w:val="22"/>
          <w:lang w:val="ru-RU"/>
        </w:rPr>
        <w:t>21</w:t>
      </w:r>
      <w:r w:rsidRPr="00DA2656">
        <w:rPr>
          <w:rFonts w:ascii="Arial" w:hAnsi="Arial" w:cs="Arial"/>
          <w:sz w:val="20"/>
          <w:szCs w:val="22"/>
        </w:rPr>
        <w:t> </w:t>
      </w:r>
      <w:r w:rsidR="00FC175C" w:rsidRPr="00FC175C">
        <w:rPr>
          <w:rFonts w:ascii="Arial" w:hAnsi="Arial" w:cs="Arial"/>
          <w:sz w:val="20"/>
          <w:szCs w:val="22"/>
          <w:lang w:val="ru-RU"/>
        </w:rPr>
        <w:t>0</w:t>
      </w:r>
      <w:r w:rsidRPr="00EE6331">
        <w:rPr>
          <w:rFonts w:ascii="Arial" w:hAnsi="Arial" w:cs="Arial"/>
          <w:sz w:val="20"/>
          <w:szCs w:val="22"/>
          <w:lang w:val="ru-RU"/>
        </w:rPr>
        <w:t>00</w:t>
      </w:r>
      <w:r w:rsidRPr="00DA2656">
        <w:rPr>
          <w:rFonts w:ascii="Arial" w:hAnsi="Arial" w:cs="Arial"/>
          <w:sz w:val="20"/>
          <w:szCs w:val="22"/>
        </w:rPr>
        <w:t> </w:t>
      </w:r>
      <w:r w:rsidRPr="00EE6331">
        <w:rPr>
          <w:rFonts w:ascii="Arial" w:hAnsi="Arial" w:cs="Arial"/>
          <w:sz w:val="20"/>
          <w:szCs w:val="22"/>
          <w:lang w:val="ru-RU"/>
        </w:rPr>
        <w:t xml:space="preserve">позиций, покрывающих практически все потребности рынка. Большое внимание специалисты компании уделяют продуктам и услугам, способным повысить эффективность рабочих процессов станций </w:t>
      </w:r>
      <w:r w:rsidRPr="00EE6331">
        <w:rPr>
          <w:rFonts w:ascii="Arial" w:hAnsi="Arial" w:cs="Arial"/>
          <w:sz w:val="20"/>
          <w:szCs w:val="22"/>
          <w:lang w:val="ru-RU"/>
        </w:rPr>
        <w:lastRenderedPageBreak/>
        <w:t xml:space="preserve">технического обслуживания. Инженеры </w:t>
      </w:r>
      <w:r w:rsidRPr="00DA2656">
        <w:rPr>
          <w:rFonts w:ascii="Arial" w:hAnsi="Arial" w:cs="Arial"/>
          <w:sz w:val="20"/>
          <w:szCs w:val="22"/>
        </w:rPr>
        <w:t>MEYLE</w:t>
      </w:r>
      <w:r w:rsidRPr="00EE6331">
        <w:rPr>
          <w:rFonts w:ascii="Arial" w:hAnsi="Arial" w:cs="Arial"/>
          <w:sz w:val="20"/>
          <w:szCs w:val="22"/>
          <w:lang w:val="ru-RU"/>
        </w:rPr>
        <w:t xml:space="preserve"> разработали порядка 750</w:t>
      </w:r>
      <w:r w:rsidRPr="00DA2656">
        <w:rPr>
          <w:rFonts w:ascii="Arial" w:hAnsi="Arial" w:cs="Arial"/>
          <w:sz w:val="20"/>
          <w:szCs w:val="22"/>
        </w:rPr>
        <w:t> </w:t>
      </w:r>
      <w:r w:rsidRPr="00EE6331">
        <w:rPr>
          <w:rFonts w:ascii="Arial" w:hAnsi="Arial" w:cs="Arial"/>
          <w:sz w:val="20"/>
          <w:szCs w:val="22"/>
          <w:lang w:val="ru-RU"/>
        </w:rPr>
        <w:t xml:space="preserve">деталей для большого количества моделей автомобилей и усовершенствовали их по сравнению с оригинальными компонентами. Вся продукция </w:t>
      </w:r>
      <w:r w:rsidRPr="00DA2656">
        <w:rPr>
          <w:rFonts w:ascii="Arial" w:hAnsi="Arial" w:cs="Arial"/>
          <w:sz w:val="20"/>
          <w:szCs w:val="22"/>
        </w:rPr>
        <w:t>MEYLE</w:t>
      </w:r>
      <w:r w:rsidRPr="00EE6331">
        <w:rPr>
          <w:rFonts w:ascii="Arial" w:hAnsi="Arial" w:cs="Arial"/>
          <w:sz w:val="20"/>
          <w:szCs w:val="22"/>
          <w:lang w:val="ru-RU"/>
        </w:rPr>
        <w:t>-</w:t>
      </w:r>
      <w:r w:rsidRPr="00DA2656">
        <w:rPr>
          <w:rFonts w:ascii="Arial" w:hAnsi="Arial" w:cs="Arial"/>
          <w:sz w:val="20"/>
          <w:szCs w:val="22"/>
        </w:rPr>
        <w:t>HD</w:t>
      </w:r>
      <w:r w:rsidRPr="00EE6331">
        <w:rPr>
          <w:rFonts w:ascii="Arial" w:hAnsi="Arial" w:cs="Arial"/>
          <w:sz w:val="20"/>
          <w:szCs w:val="22"/>
          <w:lang w:val="ru-RU"/>
        </w:rPr>
        <w:t xml:space="preserve"> отличается повышенной надежностью и продолжительным сроком службы, что подтверждается двухлетней гарантией.</w:t>
      </w:r>
    </w:p>
    <w:p w:rsidR="00EE6331" w:rsidRPr="000D72AF" w:rsidRDefault="00EE6331" w:rsidP="00FC175C">
      <w:pPr>
        <w:spacing w:after="240"/>
        <w:jc w:val="both"/>
        <w:rPr>
          <w:rFonts w:ascii="Arial" w:hAnsi="Arial" w:cs="Arial"/>
          <w:sz w:val="20"/>
          <w:szCs w:val="22"/>
          <w:lang w:val="ru-RU"/>
        </w:rPr>
      </w:pPr>
      <w:r w:rsidRPr="00EE6331">
        <w:rPr>
          <w:rFonts w:ascii="Arial" w:hAnsi="Arial" w:cs="Arial"/>
          <w:sz w:val="20"/>
          <w:szCs w:val="22"/>
          <w:lang w:val="ru-RU"/>
        </w:rPr>
        <w:t xml:space="preserve">Компания </w:t>
      </w:r>
      <w:r w:rsidRPr="00DA2656">
        <w:rPr>
          <w:rFonts w:ascii="Arial" w:hAnsi="Arial" w:cs="Arial"/>
          <w:sz w:val="20"/>
          <w:szCs w:val="22"/>
        </w:rPr>
        <w:t>Wulf</w:t>
      </w:r>
      <w:r w:rsidRPr="00EE6331">
        <w:rPr>
          <w:rFonts w:ascii="Arial" w:hAnsi="Arial" w:cs="Arial"/>
          <w:sz w:val="20"/>
          <w:szCs w:val="22"/>
          <w:lang w:val="ru-RU"/>
        </w:rPr>
        <w:t xml:space="preserve"> </w:t>
      </w:r>
      <w:r w:rsidRPr="00DA2656">
        <w:rPr>
          <w:rFonts w:ascii="Arial" w:hAnsi="Arial" w:cs="Arial"/>
          <w:sz w:val="20"/>
          <w:szCs w:val="22"/>
        </w:rPr>
        <w:t>Gaertner</w:t>
      </w:r>
      <w:r w:rsidRPr="00EE6331">
        <w:rPr>
          <w:rFonts w:ascii="Arial" w:hAnsi="Arial" w:cs="Arial"/>
          <w:sz w:val="20"/>
          <w:szCs w:val="22"/>
          <w:lang w:val="ru-RU"/>
        </w:rPr>
        <w:t xml:space="preserve"> </w:t>
      </w:r>
      <w:r w:rsidRPr="00DA2656">
        <w:rPr>
          <w:rFonts w:ascii="Arial" w:hAnsi="Arial" w:cs="Arial"/>
          <w:sz w:val="20"/>
          <w:szCs w:val="22"/>
        </w:rPr>
        <w:t>Autoparts</w:t>
      </w:r>
      <w:r w:rsidRPr="00EE6331">
        <w:rPr>
          <w:rFonts w:ascii="Arial" w:hAnsi="Arial" w:cs="Arial"/>
          <w:sz w:val="20"/>
          <w:szCs w:val="22"/>
          <w:lang w:val="ru-RU"/>
        </w:rPr>
        <w:t xml:space="preserve"> </w:t>
      </w:r>
      <w:r w:rsidRPr="00DA2656">
        <w:rPr>
          <w:rFonts w:ascii="Arial" w:hAnsi="Arial" w:cs="Arial"/>
          <w:sz w:val="20"/>
          <w:szCs w:val="22"/>
        </w:rPr>
        <w:t>AG</w:t>
      </w:r>
      <w:r w:rsidRPr="00EE6331">
        <w:rPr>
          <w:rFonts w:ascii="Arial" w:hAnsi="Arial" w:cs="Arial"/>
          <w:sz w:val="20"/>
          <w:szCs w:val="22"/>
          <w:lang w:val="ru-RU"/>
        </w:rPr>
        <w:t>, штаб-квартира которой расположена в г.</w:t>
      </w:r>
      <w:r w:rsidRPr="00DA2656">
        <w:rPr>
          <w:rFonts w:ascii="Arial" w:hAnsi="Arial" w:cs="Arial"/>
          <w:sz w:val="20"/>
          <w:szCs w:val="22"/>
        </w:rPr>
        <w:t> </w:t>
      </w:r>
      <w:r w:rsidRPr="00EE6331">
        <w:rPr>
          <w:rFonts w:ascii="Arial" w:hAnsi="Arial" w:cs="Arial"/>
          <w:sz w:val="20"/>
          <w:szCs w:val="22"/>
          <w:lang w:val="ru-RU"/>
        </w:rPr>
        <w:t>Гамбурге (Германия), была основана в 1958</w:t>
      </w:r>
      <w:r w:rsidRPr="00DA2656">
        <w:rPr>
          <w:rFonts w:ascii="Arial" w:hAnsi="Arial" w:cs="Arial"/>
          <w:sz w:val="20"/>
          <w:szCs w:val="22"/>
        </w:rPr>
        <w:t> </w:t>
      </w:r>
      <w:r w:rsidRPr="00EE6331">
        <w:rPr>
          <w:rFonts w:ascii="Arial" w:hAnsi="Arial" w:cs="Arial"/>
          <w:sz w:val="20"/>
          <w:szCs w:val="22"/>
          <w:lang w:val="ru-RU"/>
        </w:rPr>
        <w:t>году. Компания работает в 120</w:t>
      </w:r>
      <w:r w:rsidRPr="00DA2656">
        <w:rPr>
          <w:rFonts w:ascii="Arial" w:hAnsi="Arial" w:cs="Arial"/>
          <w:sz w:val="20"/>
          <w:szCs w:val="22"/>
        </w:rPr>
        <w:t> </w:t>
      </w:r>
      <w:r w:rsidRPr="00EE6331">
        <w:rPr>
          <w:rFonts w:ascii="Arial" w:hAnsi="Arial" w:cs="Arial"/>
          <w:sz w:val="20"/>
          <w:szCs w:val="22"/>
          <w:lang w:val="ru-RU"/>
        </w:rPr>
        <w:t>странах. Помимо ультрасовременного логистического центра в Гамбурге, компания также владеет филиалами и производственными площадками по всему миру.</w:t>
      </w:r>
    </w:p>
    <w:p w:rsidR="00EE6331" w:rsidRPr="00EE6331" w:rsidRDefault="00EE6331" w:rsidP="000C5CAA">
      <w:pPr>
        <w:rPr>
          <w:lang w:val="ru-RU"/>
        </w:rPr>
      </w:pPr>
    </w:p>
    <w:sectPr w:rsidR="00EE6331" w:rsidRPr="00EE6331" w:rsidSect="000C5C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0A1" w:rsidRDefault="005970A1">
      <w:r>
        <w:separator/>
      </w:r>
    </w:p>
  </w:endnote>
  <w:endnote w:type="continuationSeparator" w:id="0">
    <w:p w:rsidR="005970A1" w:rsidRDefault="00597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eSans-Plain">
    <w:panose1 w:val="020B0500000000000000"/>
    <w:charset w:val="00"/>
    <w:family w:val="swiss"/>
    <w:pitch w:val="variable"/>
    <w:sig w:usb0="8000002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61D" w:rsidRDefault="00F0561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BA" w:rsidRDefault="00826BED" w:rsidP="005B23F3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color w:val="AAAAAA"/>
        <w:sz w:val="15"/>
        <w:szCs w:val="15"/>
      </w:rPr>
      <w:t xml:space="preserve">        </w:t>
    </w:r>
    <w:r w:rsidR="00536EEA">
      <w:rPr>
        <w:rFonts w:ascii="TheSans-Plain" w:hAnsi="TheSans-Plain"/>
        <w:color w:val="AAAAAA"/>
        <w:sz w:val="15"/>
        <w:szCs w:val="15"/>
      </w:rPr>
      <w:t xml:space="preserve">         </w:t>
    </w:r>
    <w:r w:rsidR="001220DB">
      <w:rPr>
        <w:rFonts w:ascii="TheSans-Plain" w:hAnsi="TheSans-Plain"/>
        <w:noProof/>
        <w:color w:val="AAAAAA"/>
        <w:sz w:val="15"/>
        <w:szCs w:val="15"/>
      </w:rPr>
      <w:drawing>
        <wp:inline distT="0" distB="0" distL="0" distR="0">
          <wp:extent cx="5762625" cy="533400"/>
          <wp:effectExtent l="0" t="0" r="9525" b="0"/>
          <wp:docPr id="2" name="Bild 2" descr="Footer_Presseberich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_Presseberich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53BA">
      <w:rPr>
        <w:rFonts w:ascii="TheSans-Plain" w:hAnsi="TheSans-Plain"/>
        <w:color w:val="AAAAAA"/>
        <w:sz w:val="15"/>
        <w:szCs w:val="15"/>
      </w:rPr>
      <w:t xml:space="preserve">                                  </w:t>
    </w:r>
    <w:r>
      <w:rPr>
        <w:rFonts w:ascii="TheSans-Plain" w:hAnsi="TheSans-Plain"/>
        <w:color w:val="AAAAAA"/>
        <w:sz w:val="15"/>
        <w:szCs w:val="15"/>
      </w:rPr>
      <w:t xml:space="preserve"> </w:t>
    </w:r>
  </w:p>
  <w:p w:rsidR="00506824" w:rsidRDefault="003753BA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  <w:szCs w:val="15"/>
      </w:rPr>
      <w:t xml:space="preserve">                                       </w:t>
    </w:r>
    <w:r w:rsidR="00826BED">
      <w:rPr>
        <w:rFonts w:ascii="TheSans-Plain" w:hAnsi="TheSans-Plain"/>
        <w:color w:val="AAAAAA"/>
        <w:sz w:val="15"/>
        <w:szCs w:val="15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61D" w:rsidRDefault="00F0561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0A1" w:rsidRDefault="005970A1">
      <w:r>
        <w:separator/>
      </w:r>
    </w:p>
  </w:footnote>
  <w:footnote w:type="continuationSeparator" w:id="0">
    <w:p w:rsidR="005970A1" w:rsidRDefault="005970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61D" w:rsidRDefault="00F0561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749" w:rsidRDefault="001220DB" w:rsidP="00936589">
    <w:pPr>
      <w:pStyle w:val="Kopfzeile"/>
      <w:tabs>
        <w:tab w:val="clear" w:pos="9072"/>
        <w:tab w:val="right" w:pos="9180"/>
      </w:tabs>
    </w:pPr>
    <w:r>
      <w:rPr>
        <w:noProof/>
      </w:rPr>
      <w:drawing>
        <wp:inline distT="0" distB="0" distL="0" distR="0">
          <wp:extent cx="5838825" cy="1057275"/>
          <wp:effectExtent l="0" t="0" r="9525" b="9525"/>
          <wp:docPr id="1" name="Bild 1" descr="Kopf_Pressemitteilung_MEYLE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MEYLE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4749">
      <w:t xml:space="preserve">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61D" w:rsidRDefault="00F0561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226.5pt;height:97.5pt" o:bullet="t">
        <v:imagedata r:id="rId1" o:title=""/>
      </v:shape>
    </w:pict>
  </w:numPicBullet>
  <w:abstractNum w:abstractNumId="0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5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>
      <o:colormru v:ext="edit" colors="#004179,#f0f0f0,#4d749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42CC9"/>
    <w:rsid w:val="000851CE"/>
    <w:rsid w:val="000A1B6B"/>
    <w:rsid w:val="000C5CAA"/>
    <w:rsid w:val="0010437D"/>
    <w:rsid w:val="001119AD"/>
    <w:rsid w:val="00111B91"/>
    <w:rsid w:val="00116783"/>
    <w:rsid w:val="001220DB"/>
    <w:rsid w:val="00122CBA"/>
    <w:rsid w:val="00141CE9"/>
    <w:rsid w:val="00176BE7"/>
    <w:rsid w:val="00191BBA"/>
    <w:rsid w:val="00195AC0"/>
    <w:rsid w:val="00195B75"/>
    <w:rsid w:val="001A19D6"/>
    <w:rsid w:val="001D1059"/>
    <w:rsid w:val="0020521C"/>
    <w:rsid w:val="00245D24"/>
    <w:rsid w:val="0027204A"/>
    <w:rsid w:val="0028757A"/>
    <w:rsid w:val="00307201"/>
    <w:rsid w:val="00362ABC"/>
    <w:rsid w:val="003753BA"/>
    <w:rsid w:val="00391F72"/>
    <w:rsid w:val="003E6AA2"/>
    <w:rsid w:val="003F07BB"/>
    <w:rsid w:val="00424C34"/>
    <w:rsid w:val="004521AE"/>
    <w:rsid w:val="004933E9"/>
    <w:rsid w:val="004B7072"/>
    <w:rsid w:val="00506824"/>
    <w:rsid w:val="005141E9"/>
    <w:rsid w:val="00521DC2"/>
    <w:rsid w:val="0053327C"/>
    <w:rsid w:val="00536EEA"/>
    <w:rsid w:val="00554749"/>
    <w:rsid w:val="005649E2"/>
    <w:rsid w:val="00567CB7"/>
    <w:rsid w:val="00571F5B"/>
    <w:rsid w:val="005738DC"/>
    <w:rsid w:val="005970A1"/>
    <w:rsid w:val="005A7A77"/>
    <w:rsid w:val="005B23F3"/>
    <w:rsid w:val="005B6FC5"/>
    <w:rsid w:val="005C255C"/>
    <w:rsid w:val="00617B81"/>
    <w:rsid w:val="00636535"/>
    <w:rsid w:val="00664D3B"/>
    <w:rsid w:val="0068648B"/>
    <w:rsid w:val="006B19D2"/>
    <w:rsid w:val="006D031E"/>
    <w:rsid w:val="006D56EE"/>
    <w:rsid w:val="006E2242"/>
    <w:rsid w:val="006E3860"/>
    <w:rsid w:val="006E5407"/>
    <w:rsid w:val="006F2A80"/>
    <w:rsid w:val="00722DF7"/>
    <w:rsid w:val="00747AE6"/>
    <w:rsid w:val="00753F44"/>
    <w:rsid w:val="007A1836"/>
    <w:rsid w:val="007F0AA8"/>
    <w:rsid w:val="00826BED"/>
    <w:rsid w:val="00842227"/>
    <w:rsid w:val="008422C3"/>
    <w:rsid w:val="00847DDF"/>
    <w:rsid w:val="00852D89"/>
    <w:rsid w:val="00862B4F"/>
    <w:rsid w:val="00886212"/>
    <w:rsid w:val="008B198B"/>
    <w:rsid w:val="008B5BCC"/>
    <w:rsid w:val="008C4F16"/>
    <w:rsid w:val="00912D33"/>
    <w:rsid w:val="0092441E"/>
    <w:rsid w:val="009328C7"/>
    <w:rsid w:val="00936589"/>
    <w:rsid w:val="009B499A"/>
    <w:rsid w:val="00A16605"/>
    <w:rsid w:val="00A57708"/>
    <w:rsid w:val="00A75ED9"/>
    <w:rsid w:val="00A9515B"/>
    <w:rsid w:val="00B06F71"/>
    <w:rsid w:val="00B306E2"/>
    <w:rsid w:val="00BC35F8"/>
    <w:rsid w:val="00BD1F9A"/>
    <w:rsid w:val="00BF6757"/>
    <w:rsid w:val="00CB50D0"/>
    <w:rsid w:val="00D1714F"/>
    <w:rsid w:val="00D23B41"/>
    <w:rsid w:val="00D55C85"/>
    <w:rsid w:val="00E00280"/>
    <w:rsid w:val="00E533E9"/>
    <w:rsid w:val="00E72283"/>
    <w:rsid w:val="00EB23C7"/>
    <w:rsid w:val="00EB6FAC"/>
    <w:rsid w:val="00EE6331"/>
    <w:rsid w:val="00F0561D"/>
    <w:rsid w:val="00F33EC2"/>
    <w:rsid w:val="00F93B43"/>
    <w:rsid w:val="00FA6673"/>
    <w:rsid w:val="00FC175C"/>
    <w:rsid w:val="00FE70F4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004179,#f0f0f0,#4d749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sid w:val="001A19D6"/>
    <w:rPr>
      <w:color w:val="0000FF"/>
      <w:u w:val="single"/>
    </w:rPr>
  </w:style>
  <w:style w:type="paragraph" w:customStyle="1" w:styleId="xmsonormal">
    <w:name w:val="x_msonormal"/>
    <w:basedOn w:val="Standard"/>
    <w:rsid w:val="001A19D6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A19D6"/>
  </w:style>
  <w:style w:type="character" w:styleId="Fett">
    <w:name w:val="Strong"/>
    <w:qFormat/>
    <w:rsid w:val="001A19D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sid w:val="001A19D6"/>
    <w:rPr>
      <w:color w:val="0000FF"/>
      <w:u w:val="single"/>
    </w:rPr>
  </w:style>
  <w:style w:type="paragraph" w:customStyle="1" w:styleId="xmsonormal">
    <w:name w:val="x_msonormal"/>
    <w:basedOn w:val="Standard"/>
    <w:rsid w:val="001A19D6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A19D6"/>
  </w:style>
  <w:style w:type="character" w:styleId="Fett">
    <w:name w:val="Strong"/>
    <w:qFormat/>
    <w:rsid w:val="001A19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6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yle.com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mediaservice-agency.ru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ifs02\marketing-grafik\Vorlagen\Vorlage%20offizielle%20Dokumente%20WORD\Test_Sprachregelunge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Test_Sprachregelungen.dot</Template>
  <TotalTime>0</TotalTime>
  <Pages>3</Pages>
  <Words>602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MEYLE - Wulf Gaertner Autoparts AG</vt:lpstr>
    </vt:vector>
  </TitlesOfParts>
  <Company>Wulf Gaertner Autoparts AG</Company>
  <LinksUpToDate>false</LinksUpToDate>
  <CharactersWithSpaces>4390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1048700</vt:i4>
      </vt:variant>
      <vt:variant>
        <vt:i4>3</vt:i4>
      </vt:variant>
      <vt:variant>
        <vt:i4>0</vt:i4>
      </vt:variant>
      <vt:variant>
        <vt:i4>5</vt:i4>
      </vt:variant>
      <vt:variant>
        <vt:lpwstr>mailto:info@mediaservice-agency.ru</vt:lpwstr>
      </vt:variant>
      <vt:variant>
        <vt:lpwstr/>
      </vt:variant>
      <vt:variant>
        <vt:i4>5505048</vt:i4>
      </vt:variant>
      <vt:variant>
        <vt:i4>0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- Wulf Gaertner Autoparts AG</dc:title>
  <dc:creator>.</dc:creator>
  <cp:lastModifiedBy>Cordula Ryl</cp:lastModifiedBy>
  <cp:revision>2</cp:revision>
  <cp:lastPrinted>2009-12-16T10:09:00Z</cp:lastPrinted>
  <dcterms:created xsi:type="dcterms:W3CDTF">2016-06-06T12:09:00Z</dcterms:created>
  <dcterms:modified xsi:type="dcterms:W3CDTF">2016-06-06T12:09:00Z</dcterms:modified>
</cp:coreProperties>
</file>