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3502" w:rsidRDefault="00703502" w:rsidP="00703502">
      <w:pPr>
        <w:spacing w:after="240"/>
        <w:jc w:val="both"/>
        <w:rPr>
          <w:rStyle w:val="x033494008-29112010"/>
          <w:rFonts w:ascii="Arial" w:hAnsi="Arial" w:cs="Arial"/>
          <w:b/>
          <w:sz w:val="28"/>
          <w:szCs w:val="28"/>
          <w:lang w:val="fr-FR"/>
        </w:rPr>
      </w:pPr>
      <w:r>
        <w:rPr>
          <w:rStyle w:val="x033494008-29112010"/>
          <w:rFonts w:ascii="Arial" w:hAnsi="Arial" w:cs="Arial"/>
          <w:b/>
          <w:sz w:val="28"/>
          <w:szCs w:val="28"/>
          <w:lang w:val="fr-FR"/>
        </w:rPr>
        <w:t>Nouveauté de notre gamme : bras de suspension MEYLE-HD pour Land Rover</w:t>
      </w:r>
    </w:p>
    <w:p w:rsidR="00703502" w:rsidRPr="00703502" w:rsidRDefault="00703502" w:rsidP="00703502">
      <w:pPr>
        <w:spacing w:after="240"/>
        <w:jc w:val="both"/>
        <w:rPr>
          <w:b/>
        </w:rPr>
      </w:pPr>
      <w:r w:rsidRPr="00703502">
        <w:rPr>
          <w:rFonts w:ascii="Arial" w:hAnsi="Arial" w:cs="Arial"/>
          <w:b/>
          <w:lang w:val="fr-FR"/>
        </w:rPr>
        <w:t xml:space="preserve">Durée de vie plus longue grâce à une douille en caoutchouc plein et un design modifié </w:t>
      </w:r>
    </w:p>
    <w:p w:rsidR="00703502" w:rsidRDefault="00703502" w:rsidP="00703502">
      <w:pPr>
        <w:autoSpaceDE w:val="0"/>
        <w:autoSpaceDN w:val="0"/>
        <w:adjustRightInd w:val="0"/>
        <w:spacing w:after="240" w:line="360" w:lineRule="auto"/>
        <w:jc w:val="both"/>
        <w:rPr>
          <w:rFonts w:ascii="Arial" w:hAnsi="Arial" w:cs="Arial"/>
          <w:b/>
          <w:lang w:val="fr-FR"/>
        </w:rPr>
      </w:pPr>
      <w:r>
        <w:rPr>
          <w:rFonts w:ascii="Arial" w:hAnsi="Arial" w:cs="Arial"/>
          <w:b/>
          <w:u w:val="single"/>
          <w:lang w:val="fr-FR"/>
        </w:rPr>
        <w:t>Hambourg, 14.03.2017.</w:t>
      </w:r>
      <w:r>
        <w:rPr>
          <w:rFonts w:ascii="Arial" w:hAnsi="Arial" w:cs="Arial"/>
          <w:b/>
          <w:lang w:val="fr-FR"/>
        </w:rPr>
        <w:t xml:space="preserve"> La société </w:t>
      </w:r>
      <w:proofErr w:type="spellStart"/>
      <w:r>
        <w:rPr>
          <w:rFonts w:ascii="Arial" w:hAnsi="Arial" w:cs="Arial"/>
          <w:b/>
          <w:lang w:val="fr-FR"/>
        </w:rPr>
        <w:t>Wulf</w:t>
      </w:r>
      <w:proofErr w:type="spellEnd"/>
      <w:r>
        <w:rPr>
          <w:rFonts w:ascii="Arial" w:hAnsi="Arial" w:cs="Arial"/>
          <w:b/>
          <w:lang w:val="fr-FR"/>
        </w:rPr>
        <w:t xml:space="preserve"> </w:t>
      </w:r>
      <w:proofErr w:type="spellStart"/>
      <w:r>
        <w:rPr>
          <w:rFonts w:ascii="Arial" w:hAnsi="Arial" w:cs="Arial"/>
          <w:b/>
          <w:lang w:val="fr-FR"/>
        </w:rPr>
        <w:t>Gaertner</w:t>
      </w:r>
      <w:proofErr w:type="spellEnd"/>
      <w:r>
        <w:rPr>
          <w:rFonts w:ascii="Arial" w:hAnsi="Arial" w:cs="Arial"/>
          <w:b/>
          <w:lang w:val="fr-FR"/>
        </w:rPr>
        <w:t xml:space="preserve"> </w:t>
      </w:r>
      <w:proofErr w:type="spellStart"/>
      <w:r>
        <w:rPr>
          <w:rFonts w:ascii="Arial" w:hAnsi="Arial" w:cs="Arial"/>
          <w:b/>
          <w:lang w:val="fr-FR"/>
        </w:rPr>
        <w:t>Autoparts</w:t>
      </w:r>
      <w:proofErr w:type="spellEnd"/>
      <w:r>
        <w:rPr>
          <w:rFonts w:ascii="Arial" w:hAnsi="Arial" w:cs="Arial"/>
          <w:b/>
          <w:lang w:val="fr-FR"/>
        </w:rPr>
        <w:t xml:space="preserve"> présente sa gamme de pièces MEYLE-HD pour les modèles Land Rover, à l’occasion de l'</w:t>
      </w:r>
      <w:proofErr w:type="spellStart"/>
      <w:r>
        <w:rPr>
          <w:rFonts w:ascii="Arial" w:hAnsi="Arial" w:cs="Arial"/>
          <w:b/>
          <w:lang w:val="fr-FR"/>
        </w:rPr>
        <w:t>Automechanika</w:t>
      </w:r>
      <w:proofErr w:type="spellEnd"/>
      <w:r>
        <w:rPr>
          <w:rFonts w:ascii="Arial" w:hAnsi="Arial" w:cs="Arial"/>
          <w:b/>
          <w:lang w:val="fr-FR"/>
        </w:rPr>
        <w:t xml:space="preserve"> 2016 à Francfort. Grâce à un design modifié et à l'utilisation d'une douille en caoutchouc plein au lieu de la douille hydraulique d'origine, les bras de suspension MEYLE-HD ont une durée de vie significativement plus longue par rapport à la version d'origine. Un autre avantage : quatre ans de garantie sur toutes les pièces MEYLE-HD.</w:t>
      </w:r>
    </w:p>
    <w:p w:rsidR="00703502" w:rsidRDefault="00703502" w:rsidP="00703502">
      <w:pPr>
        <w:autoSpaceDE w:val="0"/>
        <w:autoSpaceDN w:val="0"/>
        <w:adjustRightInd w:val="0"/>
        <w:spacing w:after="240" w:line="360" w:lineRule="auto"/>
        <w:jc w:val="both"/>
        <w:rPr>
          <w:rFonts w:ascii="Arial" w:hAnsi="Arial" w:cs="Arial"/>
          <w:lang w:val="fr-FR"/>
        </w:rPr>
      </w:pPr>
      <w:r>
        <w:rPr>
          <w:rFonts w:ascii="Arial" w:hAnsi="Arial" w:cs="Arial"/>
          <w:lang w:val="fr-FR"/>
        </w:rPr>
        <w:t>La durée de vie des bras de suspension est souvent écourtée en raison de l'usure prématurée de la douille hydraulique. Le fabricant hambourgeois ajoute donc six nouveaux bras de suspension MEYLE-HD pour Land Rover à sa gamme : sur ceux-ci les ingénieurs MEYLE ont remplacé la douille hydraulique d'origine par une douille en caoutchouc plein en qualité MEYLE-HD. Les élastomères haut de gamme se déforment sous compression et étirement de manière élastique et reprennent ensuite leur forme d'origine ; leur utilisation ainsi qu'un design modifié augmentent nettement la durée de vie par rapport à la version d'origine.</w:t>
      </w:r>
    </w:p>
    <w:p w:rsidR="00703502" w:rsidRDefault="00703502" w:rsidP="00703502">
      <w:pPr>
        <w:autoSpaceDE w:val="0"/>
        <w:autoSpaceDN w:val="0"/>
        <w:adjustRightInd w:val="0"/>
        <w:spacing w:after="240" w:line="360" w:lineRule="auto"/>
        <w:jc w:val="both"/>
        <w:rPr>
          <w:rFonts w:ascii="Arial" w:hAnsi="Arial" w:cs="Arial"/>
          <w:lang w:val="fr-FR"/>
        </w:rPr>
      </w:pPr>
      <w:r>
        <w:rPr>
          <w:rFonts w:ascii="Arial" w:hAnsi="Arial" w:cs="Arial"/>
          <w:lang w:val="fr-FR"/>
        </w:rPr>
        <w:t xml:space="preserve">Les nouveaux bras de suspension MEYLE-HD pour Land Rover </w:t>
      </w:r>
      <w:proofErr w:type="spellStart"/>
      <w:r>
        <w:rPr>
          <w:rFonts w:ascii="Arial" w:hAnsi="Arial" w:cs="Arial"/>
          <w:lang w:val="fr-FR"/>
        </w:rPr>
        <w:t>Discovery</w:t>
      </w:r>
      <w:proofErr w:type="spellEnd"/>
      <w:r>
        <w:rPr>
          <w:rFonts w:ascii="Arial" w:hAnsi="Arial" w:cs="Arial"/>
          <w:lang w:val="fr-FR"/>
        </w:rPr>
        <w:t xml:space="preserve"> III dès 2004 et Range Rover Sport dès 2005 sont disponibles</w:t>
      </w:r>
      <w:r>
        <w:rPr>
          <w:rFonts w:ascii="Arial" w:hAnsi="Arial" w:cs="Arial"/>
          <w:color w:val="FF0000"/>
          <w:lang w:val="fr-FR"/>
        </w:rPr>
        <w:t xml:space="preserve"> </w:t>
      </w:r>
      <w:r>
        <w:rPr>
          <w:rFonts w:ascii="Arial" w:hAnsi="Arial" w:cs="Arial"/>
          <w:lang w:val="fr-FR"/>
        </w:rPr>
        <w:t>portant les numéros MEYLE suivants :</w:t>
      </w:r>
    </w:p>
    <w:p w:rsidR="00C4572F" w:rsidRDefault="00703502" w:rsidP="00703502">
      <w:pPr>
        <w:pStyle w:val="Listenabsatz"/>
        <w:numPr>
          <w:ilvl w:val="0"/>
          <w:numId w:val="12"/>
        </w:numPr>
        <w:autoSpaceDE w:val="0"/>
        <w:autoSpaceDN w:val="0"/>
        <w:adjustRightInd w:val="0"/>
        <w:spacing w:after="240" w:line="360" w:lineRule="auto"/>
        <w:rPr>
          <w:rFonts w:ascii="Arial" w:hAnsi="Arial" w:cs="Arial"/>
          <w:lang w:val="en-US"/>
        </w:rPr>
      </w:pPr>
      <w:r w:rsidRPr="00C4572F">
        <w:rPr>
          <w:rFonts w:ascii="Arial" w:hAnsi="Arial" w:cs="Arial"/>
          <w:lang w:val="en-US"/>
        </w:rPr>
        <w:t>53-16 050 0000/HD et 53-16 050 0001/</w:t>
      </w:r>
      <w:r w:rsidR="00C4572F">
        <w:rPr>
          <w:rFonts w:ascii="Arial" w:hAnsi="Arial" w:cs="Arial"/>
          <w:lang w:val="en-US"/>
        </w:rPr>
        <w:t xml:space="preserve">HD : Range Rover Sport </w:t>
      </w:r>
      <w:proofErr w:type="spellStart"/>
      <w:r w:rsidR="00C4572F">
        <w:rPr>
          <w:rFonts w:ascii="Arial" w:hAnsi="Arial" w:cs="Arial"/>
          <w:lang w:val="en-US"/>
        </w:rPr>
        <w:t>dès</w:t>
      </w:r>
      <w:proofErr w:type="spellEnd"/>
      <w:r w:rsidR="00C4572F">
        <w:rPr>
          <w:rFonts w:ascii="Arial" w:hAnsi="Arial" w:cs="Arial"/>
          <w:lang w:val="en-US"/>
        </w:rPr>
        <w:t xml:space="preserve"> 2005</w:t>
      </w:r>
    </w:p>
    <w:p w:rsidR="00C4572F" w:rsidRDefault="00703502" w:rsidP="00703502">
      <w:pPr>
        <w:pStyle w:val="Listenabsatz"/>
        <w:numPr>
          <w:ilvl w:val="0"/>
          <w:numId w:val="12"/>
        </w:numPr>
        <w:autoSpaceDE w:val="0"/>
        <w:autoSpaceDN w:val="0"/>
        <w:adjustRightInd w:val="0"/>
        <w:spacing w:after="240" w:line="360" w:lineRule="auto"/>
        <w:rPr>
          <w:rFonts w:ascii="Arial" w:hAnsi="Arial" w:cs="Arial"/>
          <w:lang w:val="en-US"/>
        </w:rPr>
      </w:pPr>
      <w:r w:rsidRPr="00C4572F">
        <w:rPr>
          <w:rFonts w:ascii="Arial" w:hAnsi="Arial" w:cs="Arial"/>
          <w:lang w:val="en-US"/>
        </w:rPr>
        <w:t>53-16 050 0009/HD et 53-16 050 001</w:t>
      </w:r>
      <w:r w:rsidR="00C4572F">
        <w:rPr>
          <w:rFonts w:ascii="Arial" w:hAnsi="Arial" w:cs="Arial"/>
          <w:lang w:val="en-US"/>
        </w:rPr>
        <w:t>0/HD : Land Rover Discovery III</w:t>
      </w:r>
    </w:p>
    <w:p w:rsidR="00703502" w:rsidRPr="00C4572F" w:rsidRDefault="00703502" w:rsidP="00703502">
      <w:pPr>
        <w:pStyle w:val="Listenabsatz"/>
        <w:numPr>
          <w:ilvl w:val="0"/>
          <w:numId w:val="12"/>
        </w:numPr>
        <w:autoSpaceDE w:val="0"/>
        <w:autoSpaceDN w:val="0"/>
        <w:adjustRightInd w:val="0"/>
        <w:spacing w:after="240" w:line="360" w:lineRule="auto"/>
        <w:rPr>
          <w:rFonts w:ascii="Arial" w:hAnsi="Arial" w:cs="Arial"/>
          <w:lang w:val="en-US"/>
        </w:rPr>
      </w:pPr>
      <w:bookmarkStart w:id="0" w:name="_GoBack"/>
      <w:bookmarkEnd w:id="0"/>
      <w:r w:rsidRPr="00C4572F">
        <w:rPr>
          <w:rFonts w:ascii="Arial" w:hAnsi="Arial" w:cs="Arial"/>
          <w:lang w:val="en-US"/>
        </w:rPr>
        <w:t>53-16 050 0011/HD et 53-16 050 0012/HD : Land Rover Discovery III</w:t>
      </w:r>
    </w:p>
    <w:p w:rsidR="00703502" w:rsidRDefault="00703502" w:rsidP="00703502">
      <w:pPr>
        <w:autoSpaceDE w:val="0"/>
        <w:autoSpaceDN w:val="0"/>
        <w:adjustRightInd w:val="0"/>
        <w:spacing w:after="240" w:line="360" w:lineRule="auto"/>
        <w:jc w:val="both"/>
        <w:rPr>
          <w:rFonts w:ascii="Arial" w:hAnsi="Arial" w:cs="Arial"/>
          <w:lang w:val="fr-FR"/>
        </w:rPr>
      </w:pPr>
      <w:r>
        <w:rPr>
          <w:rFonts w:ascii="Arial" w:hAnsi="Arial" w:cs="Arial"/>
          <w:lang w:val="fr-FR"/>
        </w:rPr>
        <w:lastRenderedPageBreak/>
        <w:t>La douille de suspension renforcée MEYLE-HD pour les trois véhicules se remplace séparément et elle est disponible sous le numéro MEYLE 53-14 610 0000/HD.</w:t>
      </w:r>
    </w:p>
    <w:p w:rsidR="00703502" w:rsidRDefault="00703502" w:rsidP="00703502">
      <w:pPr>
        <w:autoSpaceDE w:val="0"/>
        <w:autoSpaceDN w:val="0"/>
        <w:adjustRightInd w:val="0"/>
        <w:spacing w:after="240" w:line="360" w:lineRule="auto"/>
        <w:jc w:val="both"/>
        <w:rPr>
          <w:rFonts w:ascii="Arial" w:hAnsi="Arial" w:cs="Arial"/>
          <w:lang w:val="fr-FR"/>
        </w:rPr>
      </w:pPr>
      <w:r>
        <w:rPr>
          <w:rFonts w:ascii="Arial" w:hAnsi="Arial" w:cs="Arial"/>
          <w:u w:val="single"/>
          <w:lang w:val="fr-FR"/>
        </w:rPr>
        <w:t>Conseils MEYLE aux garagistes :</w:t>
      </w:r>
      <w:r>
        <w:rPr>
          <w:rFonts w:ascii="Arial" w:hAnsi="Arial" w:cs="Arial"/>
          <w:lang w:val="fr-FR"/>
        </w:rPr>
        <w:t xml:space="preserve"> les ingénieurs du fabricant hambourgeois conseillent de toujours remplacer les paliers en caoutchouc plein, par essieu, et de les fixer seulement étant sous charge. C'est ainsi seulement qu'on évite les fissures et le décollement des liaisons métal-caoutchouc et que la dynamique de conduite est préservée. Après avoir fini les réparations, il faut toujours effectuer une mesure axiale.</w:t>
      </w:r>
    </w:p>
    <w:p w:rsidR="00722B54" w:rsidRPr="00223A98" w:rsidRDefault="00722B54" w:rsidP="00722B54">
      <w:pPr>
        <w:rPr>
          <w:rFonts w:ascii="Arial" w:hAnsi="Arial" w:cs="Arial"/>
          <w:sz w:val="18"/>
          <w:szCs w:val="18"/>
          <w:lang w:val="fr-FR"/>
        </w:rPr>
      </w:pPr>
      <w:r w:rsidRPr="00B60B28">
        <w:rPr>
          <w:rFonts w:ascii="Arial" w:hAnsi="Arial" w:cs="Arial"/>
          <w:sz w:val="18"/>
          <w:szCs w:val="18"/>
          <w:lang w:val="fr-FR"/>
        </w:rPr>
        <w:t>Vous pouvez télécharger les communiqués de presse et les photos sur www.meyle.com</w:t>
      </w:r>
      <w:hyperlink r:id="rId8" w:history="1"/>
      <w:r w:rsidRPr="00B60B28">
        <w:rPr>
          <w:rFonts w:ascii="Arial" w:hAnsi="Arial" w:cs="Arial"/>
          <w:sz w:val="18"/>
          <w:szCs w:val="18"/>
          <w:lang w:val="fr-FR"/>
        </w:rPr>
        <w:t xml:space="preserve"> ou les commander sous </w:t>
      </w:r>
      <w:r w:rsidRPr="00223A98">
        <w:rPr>
          <w:rFonts w:ascii="Arial" w:hAnsi="Arial" w:cs="Arial"/>
          <w:sz w:val="18"/>
          <w:szCs w:val="18"/>
          <w:lang w:val="fr-FR"/>
        </w:rPr>
        <w:t xml:space="preserve">forme de fichier. </w:t>
      </w:r>
    </w:p>
    <w:p w:rsidR="00722B54" w:rsidRPr="00223A98" w:rsidRDefault="00722B54" w:rsidP="00722B54">
      <w:pPr>
        <w:rPr>
          <w:rFonts w:ascii="Arial" w:hAnsi="Arial" w:cs="Arial"/>
          <w:sz w:val="18"/>
          <w:szCs w:val="18"/>
          <w:lang w:val="fr-FR"/>
        </w:rPr>
      </w:pPr>
    </w:p>
    <w:p w:rsidR="00722B54" w:rsidRPr="00223A98" w:rsidRDefault="00722B54" w:rsidP="00722B54">
      <w:pPr>
        <w:rPr>
          <w:rFonts w:ascii="Arial" w:hAnsi="Arial" w:cs="Arial"/>
          <w:sz w:val="18"/>
          <w:szCs w:val="18"/>
        </w:rPr>
      </w:pPr>
      <w:proofErr w:type="spellStart"/>
      <w:r w:rsidRPr="00223A98">
        <w:rPr>
          <w:rFonts w:ascii="Arial" w:hAnsi="Arial" w:cs="Arial"/>
          <w:sz w:val="18"/>
          <w:szCs w:val="18"/>
        </w:rPr>
        <w:t>Pour</w:t>
      </w:r>
      <w:proofErr w:type="spellEnd"/>
      <w:r w:rsidRPr="00223A98">
        <w:rPr>
          <w:rFonts w:ascii="Arial" w:hAnsi="Arial" w:cs="Arial"/>
          <w:sz w:val="18"/>
          <w:szCs w:val="18"/>
        </w:rPr>
        <w:t xml:space="preserve"> </w:t>
      </w:r>
      <w:proofErr w:type="spellStart"/>
      <w:r w:rsidRPr="00223A98">
        <w:rPr>
          <w:rFonts w:ascii="Arial" w:hAnsi="Arial" w:cs="Arial"/>
          <w:sz w:val="18"/>
          <w:szCs w:val="18"/>
        </w:rPr>
        <w:t>nous</w:t>
      </w:r>
      <w:proofErr w:type="spellEnd"/>
      <w:r w:rsidRPr="00223A98">
        <w:rPr>
          <w:rFonts w:ascii="Arial" w:hAnsi="Arial" w:cs="Arial"/>
          <w:sz w:val="18"/>
          <w:szCs w:val="18"/>
        </w:rPr>
        <w:t xml:space="preserve"> </w:t>
      </w:r>
      <w:proofErr w:type="spellStart"/>
      <w:r w:rsidRPr="00223A98">
        <w:rPr>
          <w:rFonts w:ascii="Arial" w:hAnsi="Arial" w:cs="Arial"/>
          <w:sz w:val="18"/>
          <w:szCs w:val="18"/>
        </w:rPr>
        <w:t>contacter</w:t>
      </w:r>
      <w:proofErr w:type="spellEnd"/>
      <w:r w:rsidRPr="00223A98">
        <w:rPr>
          <w:rFonts w:ascii="Arial" w:hAnsi="Arial" w:cs="Arial"/>
          <w:sz w:val="18"/>
          <w:szCs w:val="18"/>
        </w:rPr>
        <w:t xml:space="preserve">: </w:t>
      </w:r>
    </w:p>
    <w:p w:rsidR="00722B54" w:rsidRPr="00223A98" w:rsidRDefault="00722B54" w:rsidP="00722B54">
      <w:pPr>
        <w:rPr>
          <w:rFonts w:ascii="Arial" w:hAnsi="Arial" w:cs="Arial"/>
          <w:sz w:val="18"/>
          <w:szCs w:val="18"/>
        </w:rPr>
      </w:pPr>
    </w:p>
    <w:p w:rsidR="00722B54" w:rsidRPr="00223A98" w:rsidRDefault="00722B54" w:rsidP="00722B54">
      <w:pPr>
        <w:pStyle w:val="Listenabsatz"/>
        <w:numPr>
          <w:ilvl w:val="0"/>
          <w:numId w:val="11"/>
        </w:numPr>
        <w:rPr>
          <w:rFonts w:ascii="Arial" w:hAnsi="Arial" w:cs="Arial"/>
          <w:sz w:val="18"/>
          <w:szCs w:val="18"/>
          <w:lang w:val="fr-FR"/>
        </w:rPr>
      </w:pPr>
      <w:r w:rsidRPr="00223A98">
        <w:rPr>
          <w:rFonts w:ascii="Arial" w:hAnsi="Arial" w:cs="Arial"/>
          <w:sz w:val="18"/>
          <w:szCs w:val="18"/>
          <w:lang w:val="fr-FR"/>
        </w:rPr>
        <w:t xml:space="preserve">Relations publiques von </w:t>
      </w:r>
      <w:proofErr w:type="spellStart"/>
      <w:r w:rsidRPr="00223A98">
        <w:rPr>
          <w:rFonts w:ascii="Arial" w:hAnsi="Arial" w:cs="Arial"/>
          <w:sz w:val="18"/>
          <w:szCs w:val="18"/>
          <w:lang w:val="fr-FR"/>
        </w:rPr>
        <w:t>Hoyningen-Huene</w:t>
      </w:r>
      <w:proofErr w:type="spellEnd"/>
      <w:r w:rsidRPr="00223A98">
        <w:rPr>
          <w:rFonts w:ascii="Arial" w:hAnsi="Arial" w:cs="Arial"/>
          <w:sz w:val="18"/>
          <w:szCs w:val="18"/>
          <w:lang w:val="fr-FR"/>
        </w:rPr>
        <w:t xml:space="preserve">, Marc von Bandemer, tél. 0049 40 416208-17 email: </w:t>
      </w:r>
      <w:hyperlink r:id="rId9" w:history="1">
        <w:r w:rsidRPr="00223A98">
          <w:rPr>
            <w:rStyle w:val="Hyperlink"/>
            <w:rFonts w:ascii="Arial" w:hAnsi="Arial" w:cs="Arial"/>
            <w:sz w:val="18"/>
            <w:szCs w:val="18"/>
            <w:lang w:val="fr-FR"/>
          </w:rPr>
          <w:t>mvb@prvhh.de</w:t>
        </w:r>
      </w:hyperlink>
    </w:p>
    <w:p w:rsidR="00722B54" w:rsidRPr="00223A98" w:rsidRDefault="00722B54" w:rsidP="00722B54">
      <w:pPr>
        <w:ind w:firstLine="360"/>
        <w:rPr>
          <w:rFonts w:ascii="Arial" w:hAnsi="Arial" w:cs="Arial"/>
          <w:sz w:val="18"/>
          <w:szCs w:val="18"/>
        </w:rPr>
      </w:pPr>
      <w:r w:rsidRPr="00223A98">
        <w:rPr>
          <w:rFonts w:ascii="Arial" w:hAnsi="Arial" w:cs="Arial"/>
          <w:sz w:val="18"/>
          <w:szCs w:val="18"/>
        </w:rPr>
        <w:t>2.</w:t>
      </w:r>
      <w:r w:rsidRPr="00223A98">
        <w:rPr>
          <w:rFonts w:ascii="Arial" w:hAnsi="Arial" w:cs="Arial"/>
          <w:sz w:val="18"/>
          <w:szCs w:val="18"/>
        </w:rPr>
        <w:tab/>
      </w:r>
      <w:r w:rsidR="00CB10CC">
        <w:rPr>
          <w:rFonts w:ascii="Arial" w:hAnsi="Arial" w:cs="Arial"/>
          <w:sz w:val="18"/>
          <w:szCs w:val="18"/>
        </w:rPr>
        <w:t>MEYLE AG,</w:t>
      </w:r>
      <w:r w:rsidRPr="00223A98">
        <w:rPr>
          <w:rFonts w:ascii="Arial" w:hAnsi="Arial" w:cs="Arial"/>
          <w:sz w:val="18"/>
          <w:szCs w:val="18"/>
        </w:rPr>
        <w:t xml:space="preserve"> Annika Fuchs, </w:t>
      </w:r>
      <w:proofErr w:type="spellStart"/>
      <w:r w:rsidRPr="00223A98">
        <w:rPr>
          <w:rFonts w:ascii="Arial" w:hAnsi="Arial" w:cs="Arial"/>
          <w:sz w:val="18"/>
          <w:szCs w:val="18"/>
        </w:rPr>
        <w:t>tél</w:t>
      </w:r>
      <w:proofErr w:type="spellEnd"/>
      <w:r w:rsidRPr="00223A98">
        <w:rPr>
          <w:rFonts w:ascii="Arial" w:hAnsi="Arial" w:cs="Arial"/>
          <w:sz w:val="18"/>
          <w:szCs w:val="18"/>
        </w:rPr>
        <w:t xml:space="preserve">. 0049 40 67506-519, email: </w:t>
      </w:r>
      <w:hyperlink r:id="rId10" w:history="1">
        <w:r w:rsidRPr="00223A98">
          <w:rPr>
            <w:rStyle w:val="Hyperlink"/>
            <w:rFonts w:ascii="Arial" w:hAnsi="Arial" w:cs="Arial"/>
            <w:sz w:val="18"/>
            <w:szCs w:val="18"/>
          </w:rPr>
          <w:t>annika.fuchs@meyle.com</w:t>
        </w:r>
      </w:hyperlink>
    </w:p>
    <w:p w:rsidR="0092441E" w:rsidRPr="00722B54" w:rsidRDefault="0092441E" w:rsidP="00722B54"/>
    <w:sectPr w:rsidR="0092441E" w:rsidRPr="00722B54" w:rsidSect="000C5CAA">
      <w:headerReference w:type="even" r:id="rId11"/>
      <w:headerReference w:type="default" r:id="rId12"/>
      <w:footerReference w:type="default" r:id="rId13"/>
      <w:pgSz w:w="11906" w:h="16838" w:code="9"/>
      <w:pgMar w:top="2875" w:right="1287" w:bottom="1979" w:left="1418" w:header="54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63A9" w:rsidRDefault="00F363A9">
      <w:r>
        <w:separator/>
      </w:r>
    </w:p>
  </w:endnote>
  <w:endnote w:type="continuationSeparator" w:id="0">
    <w:p w:rsidR="00F363A9" w:rsidRDefault="00F36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heSans-Plain">
    <w:altName w:val="Courier New"/>
    <w:panose1 w:val="00000000000000000000"/>
    <w:charset w:val="00"/>
    <w:family w:val="swiss"/>
    <w:notTrueType/>
    <w:pitch w:val="variable"/>
    <w:sig w:usb0="00000001"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6824" w:rsidRPr="00FF23CB" w:rsidRDefault="00CB10CC" w:rsidP="00FF23CB">
    <w:pPr>
      <w:pStyle w:val="Fuzeile"/>
    </w:pPr>
    <w:r>
      <w:rPr>
        <w:rFonts w:ascii="TheSans-Plain" w:hAnsi="TheSans-Plain"/>
        <w:noProof/>
        <w:color w:val="AAAAAA"/>
        <w:sz w:val="15"/>
        <w:szCs w:val="15"/>
      </w:rPr>
      <w:drawing>
        <wp:inline distT="0" distB="0" distL="0" distR="0">
          <wp:extent cx="5847715" cy="627380"/>
          <wp:effectExtent l="0" t="0" r="635" b="1270"/>
          <wp:docPr id="4" name="Grafik 3" descr="Footer_Allgemeine-Einkaufsbedingun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Footer_Allgemeine-Einkaufsbedingung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47715" cy="627380"/>
                  </a:xfrm>
                  <a:prstGeom prst="rect">
                    <a:avLst/>
                  </a:prstGeom>
                  <a:noFill/>
                  <a:ln>
                    <a:noFill/>
                  </a:ln>
                </pic:spPr>
              </pic:pic>
            </a:graphicData>
          </a:graphic>
        </wp:inline>
      </w:drawing>
    </w:r>
    <w:r w:rsidR="00826BED" w:rsidRPr="00FF23CB">
      <w:rPr>
        <w:szCs w:val="15"/>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63A9" w:rsidRDefault="00F363A9">
      <w:r>
        <w:separator/>
      </w:r>
    </w:p>
  </w:footnote>
  <w:footnote w:type="continuationSeparator" w:id="0">
    <w:p w:rsidR="00F363A9" w:rsidRDefault="00F363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DF7" w:rsidRDefault="00CB10CC">
    <w:pPr>
      <w:pStyle w:val="Kopfzeile"/>
    </w:pPr>
    <w:r>
      <w:rPr>
        <w:noProof/>
      </w:rPr>
      <w:drawing>
        <wp:inline distT="0" distB="0" distL="0" distR="0">
          <wp:extent cx="5837555" cy="1052830"/>
          <wp:effectExtent l="0" t="0" r="0" b="0"/>
          <wp:docPr id="1" name="Bild 1" descr="Kopf_Pressemitteilung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pf_Pressemitteilung_f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37555" cy="1052830"/>
                  </a:xfrm>
                  <a:prstGeom prst="rect">
                    <a:avLst/>
                  </a:prstGeom>
                  <a:noFill/>
                  <a:ln>
                    <a:noFill/>
                  </a:ln>
                </pic:spPr>
              </pic:pic>
            </a:graphicData>
          </a:graphic>
        </wp:inline>
      </w:drawing>
    </w:r>
    <w:r>
      <w:rPr>
        <w:noProof/>
      </w:rPr>
      <w:drawing>
        <wp:inline distT="0" distB="0" distL="0" distR="0">
          <wp:extent cx="5837555" cy="1052830"/>
          <wp:effectExtent l="0" t="0" r="0" b="0"/>
          <wp:docPr id="2" name="Bild 2" descr="Kopf_Pressemitteilung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pf_Pressemitteilung_f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37555" cy="105283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4749" w:rsidRDefault="00CB10CC" w:rsidP="006E7DF7">
    <w:pPr>
      <w:pStyle w:val="Kopfzeile"/>
      <w:tabs>
        <w:tab w:val="clear" w:pos="9072"/>
        <w:tab w:val="right" w:pos="9180"/>
      </w:tabs>
    </w:pPr>
    <w:r>
      <w:rPr>
        <w:noProof/>
      </w:rPr>
      <mc:AlternateContent>
        <mc:Choice Requires="wps">
          <w:drawing>
            <wp:anchor distT="0" distB="0" distL="114300" distR="114300" simplePos="0" relativeHeight="251657728" behindDoc="0" locked="0" layoutInCell="1" allowOverlap="1">
              <wp:simplePos x="0" y="0"/>
              <wp:positionH relativeFrom="column">
                <wp:posOffset>439420</wp:posOffset>
              </wp:positionH>
              <wp:positionV relativeFrom="paragraph">
                <wp:posOffset>656590</wp:posOffset>
              </wp:positionV>
              <wp:extent cx="3295650" cy="419735"/>
              <wp:effectExtent l="1270" t="0" r="0" b="0"/>
              <wp:wrapNone/>
              <wp:docPr id="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419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23CB" w:rsidRDefault="00FF23CB" w:rsidP="00FF23CB">
                          <w:pPr>
                            <w:rPr>
                              <w:rFonts w:ascii="Arial" w:hAnsi="Arial" w:cs="Arial"/>
                              <w:b/>
                              <w:color w:val="FFFFFF"/>
                              <w:sz w:val="20"/>
                              <w:szCs w:val="20"/>
                            </w:rPr>
                          </w:pPr>
                        </w:p>
                        <w:p w:rsidR="00FF23CB" w:rsidRPr="0029704D" w:rsidRDefault="00FF23CB" w:rsidP="00FF23CB">
                          <w:pPr>
                            <w:rPr>
                              <w:rFonts w:ascii="Arial" w:hAnsi="Arial" w:cs="Arial"/>
                              <w:b/>
                              <w:color w:val="FFFFFF"/>
                              <w:szCs w:val="20"/>
                            </w:rPr>
                          </w:pPr>
                          <w:r w:rsidRPr="0029704D">
                            <w:rPr>
                              <w:rFonts w:ascii="Arial" w:hAnsi="Arial" w:cs="Arial"/>
                              <w:b/>
                              <w:color w:val="FFFFFF"/>
                              <w:szCs w:val="20"/>
                            </w:rPr>
                            <w:t>Communiqué de presse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 o:spid="_x0000_s1026" type="#_x0000_t202" style="position:absolute;margin-left:34.6pt;margin-top:51.7pt;width:259.5pt;height:33.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9bwtAIAALo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" filled="f" stroked="f">
              <v:textbox>
                <w:txbxContent>
                  <w:p w:rsidR="00FF23CB" w:rsidRDefault="00FF23CB" w:rsidP="00FF23CB">
                    <w:pPr>
                      <w:rPr>
                        <w:rFonts w:ascii="Arial" w:hAnsi="Arial" w:cs="Arial"/>
                        <w:b/>
                        <w:color w:val="FFFFFF"/>
                        <w:sz w:val="20"/>
                        <w:szCs w:val="20"/>
                      </w:rPr>
                    </w:pPr>
                  </w:p>
                  <w:p w:rsidR="00FF23CB" w:rsidRPr="0029704D" w:rsidRDefault="00FF23CB" w:rsidP="00FF23CB">
                    <w:pPr>
                      <w:rPr>
                        <w:rFonts w:ascii="Arial" w:hAnsi="Arial" w:cs="Arial"/>
                        <w:b/>
                        <w:color w:val="FFFFFF"/>
                        <w:szCs w:val="20"/>
                      </w:rPr>
                    </w:pPr>
                    <w:r w:rsidRPr="0029704D">
                      <w:rPr>
                        <w:rFonts w:ascii="Arial" w:hAnsi="Arial" w:cs="Arial"/>
                        <w:b/>
                        <w:color w:val="FFFFFF"/>
                        <w:szCs w:val="20"/>
                      </w:rPr>
                      <w:t>Communiqué de presse</w:t>
                    </w:r>
                  </w:p>
                </w:txbxContent>
              </v:textbox>
            </v:shape>
          </w:pict>
        </mc:Fallback>
      </mc:AlternateContent>
    </w:r>
    <w:r w:rsidR="00554749">
      <w:t xml:space="preserve">   </w:t>
    </w:r>
    <w:r>
      <w:rPr>
        <w:noProof/>
      </w:rPr>
      <w:drawing>
        <wp:inline distT="0" distB="0" distL="0" distR="0">
          <wp:extent cx="5847715" cy="1052830"/>
          <wp:effectExtent l="0" t="0" r="635" b="0"/>
          <wp:docPr id="3" name="Grafik 0" descr="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Heade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47715" cy="105283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226.9pt;height:97.1pt" o:bullet="t">
        <v:imagedata r:id="rId1" o:title=""/>
      </v:shape>
    </w:pict>
  </w:numPicBullet>
  <w:abstractNum w:abstractNumId="0">
    <w:nsid w:val="15D53129"/>
    <w:multiLevelType w:val="hybridMultilevel"/>
    <w:tmpl w:val="7298A3C6"/>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nsid w:val="176F37BD"/>
    <w:multiLevelType w:val="hybridMultilevel"/>
    <w:tmpl w:val="3EC09F8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1FCA3FF4"/>
    <w:multiLevelType w:val="hybridMultilevel"/>
    <w:tmpl w:val="5E28897C"/>
    <w:lvl w:ilvl="0" w:tplc="BE72C886">
      <w:numFmt w:val="bullet"/>
      <w:lvlText w:val=""/>
      <w:lvlJc w:val="left"/>
      <w:pPr>
        <w:tabs>
          <w:tab w:val="num" w:pos="180"/>
        </w:tabs>
        <w:ind w:left="180" w:hanging="360"/>
      </w:pPr>
      <w:rPr>
        <w:rFonts w:ascii="Wingdings" w:eastAsia="Times New Roman" w:hAnsi="Wingdings" w:cs="Times New Roman" w:hint="default"/>
      </w:rPr>
    </w:lvl>
    <w:lvl w:ilvl="1" w:tplc="04070003" w:tentative="1">
      <w:start w:val="1"/>
      <w:numFmt w:val="bullet"/>
      <w:lvlText w:val="o"/>
      <w:lvlJc w:val="left"/>
      <w:pPr>
        <w:tabs>
          <w:tab w:val="num" w:pos="900"/>
        </w:tabs>
        <w:ind w:left="900" w:hanging="360"/>
      </w:pPr>
      <w:rPr>
        <w:rFonts w:ascii="Courier New" w:hAnsi="Courier New" w:cs="Courier New" w:hint="default"/>
      </w:rPr>
    </w:lvl>
    <w:lvl w:ilvl="2" w:tplc="04070005" w:tentative="1">
      <w:start w:val="1"/>
      <w:numFmt w:val="bullet"/>
      <w:lvlText w:val=""/>
      <w:lvlJc w:val="left"/>
      <w:pPr>
        <w:tabs>
          <w:tab w:val="num" w:pos="1620"/>
        </w:tabs>
        <w:ind w:left="1620" w:hanging="360"/>
      </w:pPr>
      <w:rPr>
        <w:rFonts w:ascii="Wingdings" w:hAnsi="Wingdings" w:hint="default"/>
      </w:rPr>
    </w:lvl>
    <w:lvl w:ilvl="3" w:tplc="04070001" w:tentative="1">
      <w:start w:val="1"/>
      <w:numFmt w:val="bullet"/>
      <w:lvlText w:val=""/>
      <w:lvlJc w:val="left"/>
      <w:pPr>
        <w:tabs>
          <w:tab w:val="num" w:pos="2340"/>
        </w:tabs>
        <w:ind w:left="2340" w:hanging="360"/>
      </w:pPr>
      <w:rPr>
        <w:rFonts w:ascii="Symbol" w:hAnsi="Symbol" w:hint="default"/>
      </w:rPr>
    </w:lvl>
    <w:lvl w:ilvl="4" w:tplc="04070003" w:tentative="1">
      <w:start w:val="1"/>
      <w:numFmt w:val="bullet"/>
      <w:lvlText w:val="o"/>
      <w:lvlJc w:val="left"/>
      <w:pPr>
        <w:tabs>
          <w:tab w:val="num" w:pos="3060"/>
        </w:tabs>
        <w:ind w:left="3060" w:hanging="360"/>
      </w:pPr>
      <w:rPr>
        <w:rFonts w:ascii="Courier New" w:hAnsi="Courier New" w:cs="Courier New" w:hint="default"/>
      </w:rPr>
    </w:lvl>
    <w:lvl w:ilvl="5" w:tplc="04070005" w:tentative="1">
      <w:start w:val="1"/>
      <w:numFmt w:val="bullet"/>
      <w:lvlText w:val=""/>
      <w:lvlJc w:val="left"/>
      <w:pPr>
        <w:tabs>
          <w:tab w:val="num" w:pos="3780"/>
        </w:tabs>
        <w:ind w:left="3780" w:hanging="360"/>
      </w:pPr>
      <w:rPr>
        <w:rFonts w:ascii="Wingdings" w:hAnsi="Wingdings" w:hint="default"/>
      </w:rPr>
    </w:lvl>
    <w:lvl w:ilvl="6" w:tplc="04070001" w:tentative="1">
      <w:start w:val="1"/>
      <w:numFmt w:val="bullet"/>
      <w:lvlText w:val=""/>
      <w:lvlJc w:val="left"/>
      <w:pPr>
        <w:tabs>
          <w:tab w:val="num" w:pos="4500"/>
        </w:tabs>
        <w:ind w:left="4500" w:hanging="360"/>
      </w:pPr>
      <w:rPr>
        <w:rFonts w:ascii="Symbol" w:hAnsi="Symbol" w:hint="default"/>
      </w:rPr>
    </w:lvl>
    <w:lvl w:ilvl="7" w:tplc="04070003" w:tentative="1">
      <w:start w:val="1"/>
      <w:numFmt w:val="bullet"/>
      <w:lvlText w:val="o"/>
      <w:lvlJc w:val="left"/>
      <w:pPr>
        <w:tabs>
          <w:tab w:val="num" w:pos="5220"/>
        </w:tabs>
        <w:ind w:left="5220" w:hanging="360"/>
      </w:pPr>
      <w:rPr>
        <w:rFonts w:ascii="Courier New" w:hAnsi="Courier New" w:cs="Courier New" w:hint="default"/>
      </w:rPr>
    </w:lvl>
    <w:lvl w:ilvl="8" w:tplc="04070005" w:tentative="1">
      <w:start w:val="1"/>
      <w:numFmt w:val="bullet"/>
      <w:lvlText w:val=""/>
      <w:lvlJc w:val="left"/>
      <w:pPr>
        <w:tabs>
          <w:tab w:val="num" w:pos="5940"/>
        </w:tabs>
        <w:ind w:left="5940" w:hanging="360"/>
      </w:pPr>
      <w:rPr>
        <w:rFonts w:ascii="Wingdings" w:hAnsi="Wingdings" w:hint="default"/>
      </w:rPr>
    </w:lvl>
  </w:abstractNum>
  <w:abstractNum w:abstractNumId="3">
    <w:nsid w:val="241E54A9"/>
    <w:multiLevelType w:val="hybridMultilevel"/>
    <w:tmpl w:val="F0E4FA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2FFC1A41"/>
    <w:multiLevelType w:val="hybridMultilevel"/>
    <w:tmpl w:val="B262F36C"/>
    <w:lvl w:ilvl="0" w:tplc="04070005">
      <w:start w:val="1"/>
      <w:numFmt w:val="bullet"/>
      <w:lvlText w:val=""/>
      <w:lvlJc w:val="left"/>
      <w:pPr>
        <w:ind w:left="720" w:hanging="360"/>
      </w:pPr>
      <w:rPr>
        <w:rFonts w:ascii="Wingdings" w:hAnsi="Wingdings"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5">
    <w:nsid w:val="32DD7455"/>
    <w:multiLevelType w:val="hybridMultilevel"/>
    <w:tmpl w:val="4C14176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50423D20"/>
    <w:multiLevelType w:val="hybridMultilevel"/>
    <w:tmpl w:val="5646371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574422C7"/>
    <w:multiLevelType w:val="hybridMultilevel"/>
    <w:tmpl w:val="D4544A78"/>
    <w:lvl w:ilvl="0" w:tplc="4AF40A3C">
      <w:start w:val="1"/>
      <w:numFmt w:val="bullet"/>
      <w:pStyle w:val="FormatvorlageOfiiziellesDokumen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8">
    <w:nsid w:val="7D796A85"/>
    <w:multiLevelType w:val="hybridMultilevel"/>
    <w:tmpl w:val="2F2E6B92"/>
    <w:lvl w:ilvl="0" w:tplc="0407000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lowerLetter"/>
      <w:lvlText w:val="%5."/>
      <w:lvlJc w:val="left"/>
      <w:pPr>
        <w:tabs>
          <w:tab w:val="num" w:pos="3600"/>
        </w:tabs>
        <w:ind w:left="3600" w:hanging="360"/>
      </w:pPr>
      <w:rPr>
        <w:rFonts w:cs="Times New Roman"/>
      </w:rPr>
    </w:lvl>
    <w:lvl w:ilvl="5" w:tplc="0407001B">
      <w:start w:val="1"/>
      <w:numFmt w:val="lowerRoman"/>
      <w:lvlText w:val="%6."/>
      <w:lvlJc w:val="right"/>
      <w:pPr>
        <w:tabs>
          <w:tab w:val="num" w:pos="4320"/>
        </w:tabs>
        <w:ind w:left="4320" w:hanging="18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lowerLetter"/>
      <w:lvlText w:val="%8."/>
      <w:lvlJc w:val="left"/>
      <w:pPr>
        <w:tabs>
          <w:tab w:val="num" w:pos="5760"/>
        </w:tabs>
        <w:ind w:left="5760" w:hanging="360"/>
      </w:pPr>
      <w:rPr>
        <w:rFonts w:cs="Times New Roman"/>
      </w:rPr>
    </w:lvl>
    <w:lvl w:ilvl="8" w:tplc="0407001B">
      <w:start w:val="1"/>
      <w:numFmt w:val="lowerRoman"/>
      <w:lvlText w:val="%9."/>
      <w:lvlJc w:val="right"/>
      <w:pPr>
        <w:tabs>
          <w:tab w:val="num" w:pos="6480"/>
        </w:tabs>
        <w:ind w:left="6480" w:hanging="180"/>
      </w:pPr>
      <w:rPr>
        <w:rFonts w:cs="Times New Roman"/>
      </w:rPr>
    </w:lvl>
  </w:abstractNum>
  <w:num w:numId="1">
    <w:abstractNumId w:val="7"/>
  </w:num>
  <w:num w:numId="2">
    <w:abstractNumId w:val="2"/>
  </w:num>
  <w:num w:numId="3">
    <w:abstractNumId w:val="7"/>
  </w:num>
  <w:num w:numId="4">
    <w:abstractNumId w:val="7"/>
  </w:num>
  <w:num w:numId="5">
    <w:abstractNumId w:val="1"/>
  </w:num>
  <w:num w:numId="6">
    <w:abstractNumId w:val="5"/>
  </w:num>
  <w:num w:numId="7">
    <w:abstractNumId w:val="6"/>
  </w:num>
  <w:num w:numId="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3"/>
  </w:num>
  <w:num w:numId="1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o:colormru v:ext="edit" colors="#004179,#f0f0f0,#4d749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23C7"/>
    <w:rsid w:val="00042CC9"/>
    <w:rsid w:val="000851CE"/>
    <w:rsid w:val="000A1B6B"/>
    <w:rsid w:val="000C5CAA"/>
    <w:rsid w:val="0010437D"/>
    <w:rsid w:val="001119AD"/>
    <w:rsid w:val="00111B91"/>
    <w:rsid w:val="00116783"/>
    <w:rsid w:val="00122CBA"/>
    <w:rsid w:val="00176BE7"/>
    <w:rsid w:val="00191BBA"/>
    <w:rsid w:val="00195AC0"/>
    <w:rsid w:val="00195B75"/>
    <w:rsid w:val="001D1059"/>
    <w:rsid w:val="00223A98"/>
    <w:rsid w:val="00245D24"/>
    <w:rsid w:val="0027204A"/>
    <w:rsid w:val="0028757A"/>
    <w:rsid w:val="0029704D"/>
    <w:rsid w:val="00297EB7"/>
    <w:rsid w:val="00307201"/>
    <w:rsid w:val="0032393B"/>
    <w:rsid w:val="00362ABC"/>
    <w:rsid w:val="003753BA"/>
    <w:rsid w:val="003E6AA2"/>
    <w:rsid w:val="003F07BB"/>
    <w:rsid w:val="00424C34"/>
    <w:rsid w:val="004521AE"/>
    <w:rsid w:val="004933E9"/>
    <w:rsid w:val="004B7072"/>
    <w:rsid w:val="00506824"/>
    <w:rsid w:val="00521DC2"/>
    <w:rsid w:val="0053327C"/>
    <w:rsid w:val="00536EEA"/>
    <w:rsid w:val="00554749"/>
    <w:rsid w:val="00567CB7"/>
    <w:rsid w:val="00571F5B"/>
    <w:rsid w:val="005738DC"/>
    <w:rsid w:val="005A7A77"/>
    <w:rsid w:val="005B23F3"/>
    <w:rsid w:val="005B6FC5"/>
    <w:rsid w:val="005C255C"/>
    <w:rsid w:val="00617B81"/>
    <w:rsid w:val="00636535"/>
    <w:rsid w:val="00637B4B"/>
    <w:rsid w:val="00673170"/>
    <w:rsid w:val="00680D84"/>
    <w:rsid w:val="0068648B"/>
    <w:rsid w:val="006B19D2"/>
    <w:rsid w:val="006D031E"/>
    <w:rsid w:val="006D56EE"/>
    <w:rsid w:val="006E2242"/>
    <w:rsid w:val="006E3860"/>
    <w:rsid w:val="006E5407"/>
    <w:rsid w:val="006E7DF7"/>
    <w:rsid w:val="006F2A80"/>
    <w:rsid w:val="00703502"/>
    <w:rsid w:val="00722B54"/>
    <w:rsid w:val="00722DF7"/>
    <w:rsid w:val="00747AE6"/>
    <w:rsid w:val="00753F44"/>
    <w:rsid w:val="007A1836"/>
    <w:rsid w:val="007E6462"/>
    <w:rsid w:val="007F0AA8"/>
    <w:rsid w:val="00826BED"/>
    <w:rsid w:val="00842227"/>
    <w:rsid w:val="008422C3"/>
    <w:rsid w:val="00847DDF"/>
    <w:rsid w:val="00852D89"/>
    <w:rsid w:val="00862B4F"/>
    <w:rsid w:val="00886212"/>
    <w:rsid w:val="008B198B"/>
    <w:rsid w:val="008B53FB"/>
    <w:rsid w:val="008B5BCC"/>
    <w:rsid w:val="008C4F16"/>
    <w:rsid w:val="00912D33"/>
    <w:rsid w:val="0092441E"/>
    <w:rsid w:val="00934790"/>
    <w:rsid w:val="009B499A"/>
    <w:rsid w:val="00A16605"/>
    <w:rsid w:val="00A57708"/>
    <w:rsid w:val="00A75ED9"/>
    <w:rsid w:val="00B06F71"/>
    <w:rsid w:val="00B306E2"/>
    <w:rsid w:val="00BC35F8"/>
    <w:rsid w:val="00BD1F9A"/>
    <w:rsid w:val="00BF6757"/>
    <w:rsid w:val="00C4572F"/>
    <w:rsid w:val="00CB10CC"/>
    <w:rsid w:val="00CB50D0"/>
    <w:rsid w:val="00D1714F"/>
    <w:rsid w:val="00D23B41"/>
    <w:rsid w:val="00DA4A78"/>
    <w:rsid w:val="00DF6FCC"/>
    <w:rsid w:val="00E00280"/>
    <w:rsid w:val="00E533E9"/>
    <w:rsid w:val="00E72283"/>
    <w:rsid w:val="00EB23C7"/>
    <w:rsid w:val="00EB6FAC"/>
    <w:rsid w:val="00F33EC2"/>
    <w:rsid w:val="00F363A9"/>
    <w:rsid w:val="00F81C8E"/>
    <w:rsid w:val="00F93B43"/>
    <w:rsid w:val="00FA6673"/>
    <w:rsid w:val="00FD122D"/>
    <w:rsid w:val="00FE70F4"/>
    <w:rsid w:val="00FF23CB"/>
    <w:rsid w:val="00FF7A1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4179,#f0f0f0,#4d749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customStyle="1" w:styleId="berschrift1CharChar">
    <w:name w:val="Überschrift 1 Char Char"/>
    <w:basedOn w:val="Absatz-Standardschriftart"/>
    <w:rPr>
      <w:rFonts w:ascii="Arial" w:hAnsi="Arial" w:cs="Arial"/>
      <w:b/>
      <w:bCs/>
      <w:kern w:val="32"/>
      <w:sz w:val="32"/>
      <w:szCs w:val="32"/>
      <w:lang w:val="de-DE" w:eastAsia="de-DE" w:bidi="ar-SA"/>
    </w:rPr>
  </w:style>
  <w:style w:type="paragraph" w:customStyle="1" w:styleId="FormatvorlageOfiiziellesDokument">
    <w:name w:val="Formatvorlage_Ofiizielles_Dokument"/>
    <w:basedOn w:val="Standard"/>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pPr>
      <w:ind w:left="360"/>
      <w:jc w:val="both"/>
    </w:pPr>
    <w:rPr>
      <w:rFonts w:ascii="TheSans-Plain" w:hAnsi="TheSans-Plain"/>
      <w:b/>
      <w:bCs/>
    </w:rPr>
  </w:style>
  <w:style w:type="character" w:styleId="Seitenzahl">
    <w:name w:val="page number"/>
    <w:basedOn w:val="Absatz-Standardschriftart"/>
  </w:style>
  <w:style w:type="character" w:styleId="Hyperlink">
    <w:name w:val="Hyperlink"/>
    <w:basedOn w:val="Absatz-Standardschriftart"/>
    <w:uiPriority w:val="99"/>
    <w:unhideWhenUsed/>
    <w:rsid w:val="00297EB7"/>
    <w:rPr>
      <w:color w:val="0000FF"/>
      <w:u w:val="single"/>
    </w:rPr>
  </w:style>
  <w:style w:type="paragraph" w:customStyle="1" w:styleId="xmsonormal">
    <w:name w:val="x_msonormal"/>
    <w:basedOn w:val="Standard"/>
    <w:rsid w:val="00297EB7"/>
    <w:pPr>
      <w:spacing w:before="100" w:beforeAutospacing="1" w:after="100" w:afterAutospacing="1"/>
    </w:pPr>
  </w:style>
  <w:style w:type="character" w:customStyle="1" w:styleId="x033494008-29112010">
    <w:name w:val="x_033494008-29112010"/>
    <w:rsid w:val="00297EB7"/>
  </w:style>
  <w:style w:type="paragraph" w:styleId="Listenabsatz">
    <w:name w:val="List Paragraph"/>
    <w:basedOn w:val="Standard"/>
    <w:uiPriority w:val="34"/>
    <w:qFormat/>
    <w:rsid w:val="00722B54"/>
    <w:pPr>
      <w:ind w:left="720"/>
      <w:contextualSpacing/>
    </w:pPr>
  </w:style>
  <w:style w:type="paragraph" w:styleId="Sprechblasentext">
    <w:name w:val="Balloon Text"/>
    <w:basedOn w:val="Standard"/>
    <w:link w:val="SprechblasentextZchn"/>
    <w:rsid w:val="00703502"/>
    <w:rPr>
      <w:rFonts w:ascii="Tahoma" w:hAnsi="Tahoma" w:cs="Tahoma"/>
      <w:sz w:val="16"/>
      <w:szCs w:val="16"/>
    </w:rPr>
  </w:style>
  <w:style w:type="character" w:customStyle="1" w:styleId="SprechblasentextZchn">
    <w:name w:val="Sprechblasentext Zchn"/>
    <w:basedOn w:val="Absatz-Standardschriftart"/>
    <w:link w:val="Sprechblasentext"/>
    <w:rsid w:val="0070350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customStyle="1" w:styleId="berschrift1CharChar">
    <w:name w:val="Überschrift 1 Char Char"/>
    <w:basedOn w:val="Absatz-Standardschriftart"/>
    <w:rPr>
      <w:rFonts w:ascii="Arial" w:hAnsi="Arial" w:cs="Arial"/>
      <w:b/>
      <w:bCs/>
      <w:kern w:val="32"/>
      <w:sz w:val="32"/>
      <w:szCs w:val="32"/>
      <w:lang w:val="de-DE" w:eastAsia="de-DE" w:bidi="ar-SA"/>
    </w:rPr>
  </w:style>
  <w:style w:type="paragraph" w:customStyle="1" w:styleId="FormatvorlageOfiiziellesDokument">
    <w:name w:val="Formatvorlage_Ofiizielles_Dokument"/>
    <w:basedOn w:val="Standard"/>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pPr>
      <w:ind w:left="360"/>
      <w:jc w:val="both"/>
    </w:pPr>
    <w:rPr>
      <w:rFonts w:ascii="TheSans-Plain" w:hAnsi="TheSans-Plain"/>
      <w:b/>
      <w:bCs/>
    </w:rPr>
  </w:style>
  <w:style w:type="character" w:styleId="Seitenzahl">
    <w:name w:val="page number"/>
    <w:basedOn w:val="Absatz-Standardschriftart"/>
  </w:style>
  <w:style w:type="character" w:styleId="Hyperlink">
    <w:name w:val="Hyperlink"/>
    <w:basedOn w:val="Absatz-Standardschriftart"/>
    <w:uiPriority w:val="99"/>
    <w:unhideWhenUsed/>
    <w:rsid w:val="00297EB7"/>
    <w:rPr>
      <w:color w:val="0000FF"/>
      <w:u w:val="single"/>
    </w:rPr>
  </w:style>
  <w:style w:type="paragraph" w:customStyle="1" w:styleId="xmsonormal">
    <w:name w:val="x_msonormal"/>
    <w:basedOn w:val="Standard"/>
    <w:rsid w:val="00297EB7"/>
    <w:pPr>
      <w:spacing w:before="100" w:beforeAutospacing="1" w:after="100" w:afterAutospacing="1"/>
    </w:pPr>
  </w:style>
  <w:style w:type="character" w:customStyle="1" w:styleId="x033494008-29112010">
    <w:name w:val="x_033494008-29112010"/>
    <w:rsid w:val="00297EB7"/>
  </w:style>
  <w:style w:type="paragraph" w:styleId="Listenabsatz">
    <w:name w:val="List Paragraph"/>
    <w:basedOn w:val="Standard"/>
    <w:uiPriority w:val="34"/>
    <w:qFormat/>
    <w:rsid w:val="00722B54"/>
    <w:pPr>
      <w:ind w:left="720"/>
      <w:contextualSpacing/>
    </w:pPr>
  </w:style>
  <w:style w:type="paragraph" w:styleId="Sprechblasentext">
    <w:name w:val="Balloon Text"/>
    <w:basedOn w:val="Standard"/>
    <w:link w:val="SprechblasentextZchn"/>
    <w:rsid w:val="00703502"/>
    <w:rPr>
      <w:rFonts w:ascii="Tahoma" w:hAnsi="Tahoma" w:cs="Tahoma"/>
      <w:sz w:val="16"/>
      <w:szCs w:val="16"/>
    </w:rPr>
  </w:style>
  <w:style w:type="character" w:customStyle="1" w:styleId="SprechblasentextZchn">
    <w:name w:val="Sprechblasentext Zchn"/>
    <w:basedOn w:val="Absatz-Standardschriftart"/>
    <w:link w:val="Sprechblasentext"/>
    <w:rsid w:val="0070350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94149">
      <w:bodyDiv w:val="1"/>
      <w:marLeft w:val="0"/>
      <w:marRight w:val="0"/>
      <w:marTop w:val="0"/>
      <w:marBottom w:val="0"/>
      <w:divBdr>
        <w:top w:val="none" w:sz="0" w:space="0" w:color="auto"/>
        <w:left w:val="none" w:sz="0" w:space="0" w:color="auto"/>
        <w:bottom w:val="none" w:sz="0" w:space="0" w:color="auto"/>
        <w:right w:val="none" w:sz="0" w:space="0" w:color="auto"/>
      </w:divBdr>
    </w:div>
    <w:div w:id="658002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meyle.com" TargetMode="External"/><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annika.fuchs@meyle.com" TargetMode="External"/><Relationship Id="rId4" Type="http://schemas.openxmlformats.org/officeDocument/2006/relationships/settings" Target="settings.xml"/><Relationship Id="rId9" Type="http://schemas.openxmlformats.org/officeDocument/2006/relationships/hyperlink" Target="mailto:mvb@prvhh.de"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363</Words>
  <Characters>2294</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MEYLE AG</vt:lpstr>
    </vt:vector>
  </TitlesOfParts>
  <Company>Wulf Gaertner Autoparts AG</Company>
  <LinksUpToDate>false</LinksUpToDate>
  <CharactersWithSpaces>2652</CharactersWithSpaces>
  <SharedDoc>false</SharedDoc>
  <HLinks>
    <vt:vector size="18" baseType="variant">
      <vt:variant>
        <vt:i4>3997768</vt:i4>
      </vt:variant>
      <vt:variant>
        <vt:i4>6</vt:i4>
      </vt:variant>
      <vt:variant>
        <vt:i4>0</vt:i4>
      </vt:variant>
      <vt:variant>
        <vt:i4>5</vt:i4>
      </vt:variant>
      <vt:variant>
        <vt:lpwstr>mailto:annika.fuchs@meyle.com</vt:lpwstr>
      </vt:variant>
      <vt:variant>
        <vt:lpwstr/>
      </vt:variant>
      <vt:variant>
        <vt:i4>6750280</vt:i4>
      </vt:variant>
      <vt:variant>
        <vt:i4>3</vt:i4>
      </vt:variant>
      <vt:variant>
        <vt:i4>0</vt:i4>
      </vt:variant>
      <vt:variant>
        <vt:i4>5</vt:i4>
      </vt:variant>
      <vt:variant>
        <vt:lpwstr>mailto:mvb@prvhh.de</vt:lpwstr>
      </vt:variant>
      <vt:variant>
        <vt:lpwstr/>
      </vt:variant>
      <vt:variant>
        <vt:i4>5505048</vt:i4>
      </vt:variant>
      <vt:variant>
        <vt:i4>0</vt:i4>
      </vt:variant>
      <vt:variant>
        <vt:i4>0</vt:i4>
      </vt:variant>
      <vt:variant>
        <vt:i4>5</vt:i4>
      </vt:variant>
      <vt:variant>
        <vt:lpwstr>http://www.meyle.com/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MEYLE AG</dc:title>
  <dc:creator>MEYLE AG</dc:creator>
  <cp:lastModifiedBy>Galina Ponomareva</cp:lastModifiedBy>
  <cp:revision>3</cp:revision>
  <cp:lastPrinted>2009-12-16T11:09:00Z</cp:lastPrinted>
  <dcterms:created xsi:type="dcterms:W3CDTF">2017-03-14T08:05:00Z</dcterms:created>
  <dcterms:modified xsi:type="dcterms:W3CDTF">2017-03-14T08:11:00Z</dcterms:modified>
</cp:coreProperties>
</file>