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DB5" w:rsidRDefault="00DD2DB5" w:rsidP="00DD2DB5">
      <w:pPr>
        <w:spacing w:after="240"/>
        <w:jc w:val="both"/>
        <w:rPr>
          <w:rStyle w:val="x033494008-29112010"/>
          <w:rFonts w:ascii="Arial" w:hAnsi="Arial" w:cs="Arial"/>
          <w:b/>
          <w:sz w:val="28"/>
          <w:szCs w:val="28"/>
        </w:rPr>
      </w:pPr>
      <w:r>
        <w:rPr>
          <w:rStyle w:val="x033494008-29112010"/>
          <w:rFonts w:ascii="Arial" w:hAnsi="Arial"/>
          <w:b/>
          <w:sz w:val="28"/>
          <w:szCs w:val="28"/>
        </w:rPr>
        <w:t>Nuova introduzione: braccio oscillante MEYLE-HD per Land Rover</w:t>
      </w:r>
    </w:p>
    <w:p w:rsidR="00DD2DB5" w:rsidRPr="00DD2DB5" w:rsidRDefault="00DD2DB5" w:rsidP="00DD2DB5">
      <w:pPr>
        <w:spacing w:after="240"/>
        <w:jc w:val="both"/>
        <w:rPr>
          <w:b/>
        </w:rPr>
      </w:pPr>
      <w:r w:rsidRPr="00DD2DB5">
        <w:rPr>
          <w:rFonts w:ascii="Arial" w:hAnsi="Arial"/>
          <w:b/>
          <w:sz w:val="28"/>
        </w:rPr>
        <w:t xml:space="preserve">Durata più lunga, grazie all’impiego della boccola di gomma intera di alta qualità e al design modificato </w:t>
      </w:r>
    </w:p>
    <w:p w:rsidR="00DD2DB5" w:rsidRDefault="00DD2DB5" w:rsidP="00DD2DB5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</w:rPr>
      </w:pPr>
      <w:r>
        <w:rPr>
          <w:rFonts w:ascii="Arial" w:hAnsi="Arial"/>
          <w:b/>
          <w:u w:val="single"/>
        </w:rPr>
        <w:t>Amburgo, 14.03.2017.</w:t>
      </w:r>
      <w:r>
        <w:rPr>
          <w:rFonts w:ascii="Arial" w:hAnsi="Arial"/>
          <w:b/>
        </w:rPr>
        <w:t xml:space="preserve"> MEYLE presenta il suo assortimento di bracci oscillanti MEYLE-HD per i modelli Land Rover. Grazie ad un design modificato e all’impiego di una boccola di gomma intera al posto della boccola idraulica originale, i bracci oscillanti MEYLE-HD hanno una durata notevolmente maggiore rispetto alla versione OE. Un ulteriore vantaggio: su tutti i componenti MEYLE-HD concediamo quattro anni di garanzia. </w:t>
      </w:r>
    </w:p>
    <w:p w:rsidR="00DD2DB5" w:rsidRDefault="00DD2DB5" w:rsidP="00DD2DB5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>Spesso la durata dei bracci oscillanti si riduce a causa di una precoce usura della boccola idraulica. MEYLE amplia il proprio assortimento con sei nuovi bracci trasversali MEYLE-HD per modelli Land Rover: i suoi ingegneri  hanno provveduto a sostituire la boccola idraulica originale con una boccola di gomma intera di qualità MEYLE-HD. L’utilizzo di materiali elastomerici di alta qualità, in grado di deformarsi elasticamente durante i movimenti di trazione e compressione per riassumere quindi la loro forma originaria, come pure un design modificato, aumentano notevolmente la durata rispetto alla versione OE.</w:t>
      </w:r>
    </w:p>
    <w:p w:rsidR="00DD2DB5" w:rsidRDefault="00DD2DB5" w:rsidP="00DD2DB5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I nuovi bracci MEYLE-HD per i modelli Land Rover Discovery III dall’anno di costruzione 2004 e i modelli Range Rover Sport dall’anno di costruzione 2005 saranno disponibili d’ora in poi indicando i seguenti codici identificativi MEYLE: </w:t>
      </w:r>
    </w:p>
    <w:p w:rsidR="00DD2DB5" w:rsidRDefault="00DD2DB5" w:rsidP="00DD2DB5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after="240" w:line="360" w:lineRule="auto"/>
        <w:rPr>
          <w:rFonts w:ascii="Arial" w:hAnsi="Arial" w:cs="Arial"/>
        </w:rPr>
      </w:pPr>
      <w:r>
        <w:rPr>
          <w:rFonts w:ascii="Arial" w:hAnsi="Arial"/>
        </w:rPr>
        <w:t>53-16 050 0000/HD e 53-16 050 0001/HD: Range Rover Sport dall’anno di costruzione 2005</w:t>
      </w:r>
    </w:p>
    <w:p w:rsidR="00DD2DB5" w:rsidRDefault="00DD2DB5" w:rsidP="00DD2DB5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after="240" w:line="360" w:lineRule="auto"/>
        <w:rPr>
          <w:rFonts w:ascii="Arial" w:hAnsi="Arial" w:cs="Arial"/>
          <w:lang w:val="en-US"/>
        </w:rPr>
      </w:pPr>
      <w:r>
        <w:rPr>
          <w:rFonts w:ascii="Arial" w:hAnsi="Arial"/>
          <w:lang w:val="en-US"/>
        </w:rPr>
        <w:t>53-16 050 0009/HD e 53-16 050 0010/HD: Land Rover Discovery III</w:t>
      </w:r>
    </w:p>
    <w:p w:rsidR="00DD2DB5" w:rsidRDefault="00DD2DB5" w:rsidP="00DD2DB5">
      <w:pPr>
        <w:pStyle w:val="Listenabsatz"/>
        <w:numPr>
          <w:ilvl w:val="0"/>
          <w:numId w:val="10"/>
        </w:numPr>
        <w:autoSpaceDE w:val="0"/>
        <w:autoSpaceDN w:val="0"/>
        <w:adjustRightInd w:val="0"/>
        <w:spacing w:after="240" w:line="360" w:lineRule="auto"/>
        <w:rPr>
          <w:rFonts w:ascii="Arial" w:hAnsi="Arial" w:cs="Arial"/>
          <w:lang w:val="en-US"/>
        </w:rPr>
      </w:pPr>
      <w:r>
        <w:rPr>
          <w:rFonts w:ascii="Arial" w:hAnsi="Arial"/>
          <w:lang w:val="en-US"/>
        </w:rPr>
        <w:t>53-16 050 0011/HD e 53-16 050 0012/HD: Land Rover Discovery III</w:t>
      </w:r>
    </w:p>
    <w:p w:rsidR="00DD2DB5" w:rsidRDefault="00DD2DB5" w:rsidP="00DD2DB5">
      <w:pPr>
        <w:autoSpaceDE w:val="0"/>
        <w:autoSpaceDN w:val="0"/>
        <w:adjustRightInd w:val="0"/>
        <w:spacing w:after="240" w:line="360" w:lineRule="auto"/>
        <w:rPr>
          <w:rFonts w:ascii="Arial" w:hAnsi="Arial" w:cs="Arial"/>
          <w:lang w:val="it-IT"/>
        </w:rPr>
      </w:pPr>
      <w:r w:rsidRPr="00DD2DB5">
        <w:rPr>
          <w:rFonts w:ascii="Arial" w:hAnsi="Arial"/>
          <w:lang w:val="en-US"/>
        </w:rPr>
        <w:t>Il guscio del cuscinetto rinforzato di qualità MEYLE-HD è sostituibile separatamente e disponibile con il codice identificativo MEYLE 53-14 610 0000/HD.</w:t>
      </w:r>
    </w:p>
    <w:p w:rsidR="00DD2DB5" w:rsidRDefault="00DD2DB5" w:rsidP="00DD2DB5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/>
          <w:u w:val="single"/>
        </w:rPr>
        <w:lastRenderedPageBreak/>
        <w:t>Consiglio MEYLE per le officine:</w:t>
      </w:r>
      <w:r>
        <w:rPr>
          <w:rFonts w:ascii="Arial" w:hAnsi="Arial"/>
        </w:rPr>
        <w:t xml:space="preserve"> stringere sempre asse per asse i supporti in gomma intera ed esclusivamente in posizione caricata. In tal modo è possibile evitare la formazione di screpolature e rotture nei collegamenti in gomma/metallo, conservando al contempo la dinamica di marcia. </w:t>
      </w:r>
      <w:r>
        <w:rPr>
          <w:rFonts w:ascii="Arial" w:hAnsi="Arial" w:cs="Arial"/>
        </w:rPr>
        <w:t>Al termine dei lavori è sempre necessario effettuare una misurazione degli assi.</w:t>
      </w: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it-IT"/>
        </w:rPr>
        <w:t xml:space="preserve">Potete scaricare i comunicati stampa e le fotografie dal sito </w:t>
      </w:r>
      <w:hyperlink r:id="rId8" w:history="1">
        <w:r>
          <w:rPr>
            <w:rStyle w:val="Hyperlink"/>
            <w:rFonts w:ascii="Arial" w:hAnsi="Arial" w:cs="Arial"/>
            <w:sz w:val="18"/>
            <w:szCs w:val="18"/>
            <w:lang w:val="it-IT"/>
          </w:rPr>
          <w:t>www.meyle.com</w:t>
        </w:r>
      </w:hyperlink>
      <w:r>
        <w:rPr>
          <w:rFonts w:ascii="Arial" w:hAnsi="Arial" w:cs="Arial"/>
          <w:sz w:val="18"/>
          <w:szCs w:val="18"/>
          <w:lang w:val="it-IT"/>
        </w:rPr>
        <w:t xml:space="preserve"> oppure richiederli in formato digitale. 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es-ES"/>
        </w:rPr>
      </w:pP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es-ES"/>
        </w:rPr>
      </w:pPr>
    </w:p>
    <w:p w:rsidR="00921F9A" w:rsidRDefault="00921F9A" w:rsidP="00921F9A">
      <w:pPr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it-IT"/>
        </w:rPr>
        <w:t>Contatti: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r w:rsidR="00DD2DB5">
        <w:rPr>
          <w:rFonts w:ascii="Arial" w:hAnsi="Arial" w:cs="Arial"/>
          <w:sz w:val="18"/>
          <w:szCs w:val="18"/>
          <w:lang w:val="es-ES"/>
        </w:rPr>
        <w:br/>
      </w:r>
      <w:bookmarkStart w:id="0" w:name="_GoBack"/>
      <w:bookmarkEnd w:id="0"/>
    </w:p>
    <w:p w:rsidR="00921F9A" w:rsidRDefault="00921F9A" w:rsidP="00921F9A">
      <w:pPr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it-IT"/>
        </w:rPr>
        <w:t xml:space="preserve">Public Relations di Hoyningen-Huene, Marc von Bandemer, Tel: +49 40 416208-17, e-mail: </w:t>
      </w:r>
      <w:hyperlink r:id="rId9" w:history="1">
        <w:r>
          <w:rPr>
            <w:rStyle w:val="Hyperlink"/>
            <w:rFonts w:ascii="Arial" w:hAnsi="Arial" w:cs="Arial"/>
            <w:sz w:val="18"/>
            <w:szCs w:val="18"/>
            <w:lang w:val="it-IT"/>
          </w:rPr>
          <w:t>mvb@prvhh.de</w:t>
        </w:r>
      </w:hyperlink>
      <w:r>
        <w:rPr>
          <w:rFonts w:ascii="Arial" w:hAnsi="Arial" w:cs="Arial"/>
          <w:sz w:val="18"/>
          <w:szCs w:val="18"/>
          <w:lang w:val="it-IT"/>
        </w:rPr>
        <w:t xml:space="preserve"> </w:t>
      </w:r>
    </w:p>
    <w:p w:rsidR="00921F9A" w:rsidRDefault="00AD5B31" w:rsidP="00921F9A">
      <w:pPr>
        <w:numPr>
          <w:ilvl w:val="0"/>
          <w:numId w:val="9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MEYLE</w:t>
      </w:r>
      <w:r w:rsidR="00921F9A">
        <w:rPr>
          <w:rFonts w:ascii="Arial" w:hAnsi="Arial" w:cs="Arial"/>
          <w:sz w:val="18"/>
          <w:szCs w:val="18"/>
        </w:rPr>
        <w:t xml:space="preserve"> AG, Annika Fuchs, Tel: +49 40 67506-519, E-Mail: </w:t>
      </w:r>
      <w:hyperlink r:id="rId10" w:history="1">
        <w:r w:rsidR="00921F9A">
          <w:rPr>
            <w:rStyle w:val="Hyperlink"/>
            <w:rFonts w:ascii="Arial" w:hAnsi="Arial" w:cs="Arial"/>
            <w:sz w:val="18"/>
            <w:szCs w:val="18"/>
          </w:rPr>
          <w:t>annika.fuchs@meyle.com</w:t>
        </w:r>
      </w:hyperlink>
    </w:p>
    <w:p w:rsidR="0092441E" w:rsidRPr="00AD5B31" w:rsidRDefault="0092441E" w:rsidP="000C5CAA"/>
    <w:sectPr w:rsidR="0092441E" w:rsidRPr="00AD5B31" w:rsidSect="000C5CAA">
      <w:headerReference w:type="even" r:id="rId11"/>
      <w:headerReference w:type="default" r:id="rId12"/>
      <w:footerReference w:type="default" r:id="rId13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F12" w:rsidRDefault="00BE7F12">
      <w:r>
        <w:separator/>
      </w:r>
    </w:p>
  </w:endnote>
  <w:endnote w:type="continuationSeparator" w:id="0">
    <w:p w:rsidR="00BE7F12" w:rsidRDefault="00BE7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AD5B31" w:rsidP="00AD5B31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noProof/>
        <w:color w:val="AAAAAA"/>
        <w:sz w:val="15"/>
        <w:szCs w:val="15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80645</wp:posOffset>
          </wp:positionH>
          <wp:positionV relativeFrom="paragraph">
            <wp:posOffset>-644525</wp:posOffset>
          </wp:positionV>
          <wp:extent cx="5838825" cy="628650"/>
          <wp:effectExtent l="19050" t="0" r="9525" b="0"/>
          <wp:wrapNone/>
          <wp:docPr id="6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F12" w:rsidRDefault="00BE7F12">
      <w:r>
        <w:separator/>
      </w:r>
    </w:p>
  </w:footnote>
  <w:footnote w:type="continuationSeparator" w:id="0">
    <w:p w:rsidR="00BE7F12" w:rsidRDefault="00BE7F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DF7" w:rsidRDefault="00A00B21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19050" t="0" r="9525" b="0"/>
          <wp:docPr id="2" name="Bild 2" descr="Kopf_Pressemitteilung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pf_Pressemitteilung_f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838825" cy="1057275"/>
          <wp:effectExtent l="19050" t="0" r="9525" b="0"/>
          <wp:docPr id="3" name="Bild 3" descr="Kopf_Pressemitteilung_f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opf_Pressemitteilung_f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749" w:rsidRDefault="00DD2DB5" w:rsidP="006E7DF7">
    <w:pPr>
      <w:pStyle w:val="Kopfzeile"/>
      <w:tabs>
        <w:tab w:val="clear" w:pos="9072"/>
        <w:tab w:val="right" w:pos="9180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714375</wp:posOffset>
              </wp:positionV>
              <wp:extent cx="2335530" cy="285750"/>
              <wp:effectExtent l="127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5B31" w:rsidRPr="0014413F" w:rsidRDefault="00AD5B31" w:rsidP="00AD5B31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it-IT"/>
                            </w:rPr>
                          </w:pPr>
                          <w:r w:rsidRPr="0014413F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it-IT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.6pt;margin-top:56.25pt;width:183.9pt;height:22.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QhtQIAALk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" filled="f" stroked="f">
              <v:textbox>
                <w:txbxContent>
                  <w:p w:rsidR="00AD5B31" w:rsidRPr="0014413F" w:rsidRDefault="00AD5B31" w:rsidP="00AD5B31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  <w:lang w:val="it-IT"/>
                      </w:rPr>
                    </w:pPr>
                    <w:r w:rsidRPr="0014413F">
                      <w:rPr>
                        <w:rFonts w:ascii="Arial" w:hAnsi="Arial" w:cs="Arial"/>
                        <w:b/>
                        <w:color w:val="FFFFFF"/>
                        <w:szCs w:val="20"/>
                        <w:lang w:val="it-IT"/>
                      </w:rPr>
                      <w:t>Comunicato stampa</w:t>
                    </w:r>
                  </w:p>
                </w:txbxContent>
              </v:textbox>
            </v:shape>
          </w:pict>
        </mc:Fallback>
      </mc:AlternateContent>
    </w:r>
    <w:r w:rsidR="00AD5B31">
      <w:rPr>
        <w:noProof/>
      </w:rPr>
      <w:drawing>
        <wp:inline distT="0" distB="0" distL="0" distR="0">
          <wp:extent cx="5842635" cy="1046726"/>
          <wp:effectExtent l="19050" t="0" r="5715" b="0"/>
          <wp:docPr id="1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635" cy="10467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54749">
      <w:t xml:space="preserve">   </w:t>
    </w:r>
  </w:p>
  <w:p w:rsidR="00FE6307" w:rsidRDefault="00FE6307" w:rsidP="006E7DF7">
    <w:pPr>
      <w:pStyle w:val="Kopfzeile"/>
      <w:tabs>
        <w:tab w:val="clear" w:pos="9072"/>
        <w:tab w:val="right" w:pos="91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6.5pt;height:97.5pt" o:bullet="t">
        <v:imagedata r:id="rId1" o:title=""/>
      </v:shape>
    </w:pict>
  </w:numPicBullet>
  <w:abstractNum w:abstractNumId="0">
    <w:nsid w:val="013B6E0A"/>
    <w:multiLevelType w:val="hybridMultilevel"/>
    <w:tmpl w:val="821CF00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D796A85"/>
    <w:multiLevelType w:val="hybridMultilevel"/>
    <w:tmpl w:val="5D34EC54"/>
    <w:lvl w:ilvl="0" w:tplc="D8CEE7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6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>
      <o:colormru v:ext="edit" colors="#004179,#f0f0f0,#4d749e"/>
      <o:colormenu v:ext="edit" fillcolor="white" strokecolor="#4d749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937BA"/>
    <w:rsid w:val="000A1B6B"/>
    <w:rsid w:val="000C5CAA"/>
    <w:rsid w:val="0010437D"/>
    <w:rsid w:val="001119AD"/>
    <w:rsid w:val="00111B91"/>
    <w:rsid w:val="00116783"/>
    <w:rsid w:val="00122CBA"/>
    <w:rsid w:val="0014413F"/>
    <w:rsid w:val="00176BE7"/>
    <w:rsid w:val="00191BBA"/>
    <w:rsid w:val="00195AC0"/>
    <w:rsid w:val="00195B75"/>
    <w:rsid w:val="001D1059"/>
    <w:rsid w:val="00245D24"/>
    <w:rsid w:val="0027204A"/>
    <w:rsid w:val="0028757A"/>
    <w:rsid w:val="002F3360"/>
    <w:rsid w:val="00307201"/>
    <w:rsid w:val="0032393B"/>
    <w:rsid w:val="00362ABC"/>
    <w:rsid w:val="003753BA"/>
    <w:rsid w:val="003E6AA2"/>
    <w:rsid w:val="003F07BB"/>
    <w:rsid w:val="00424C34"/>
    <w:rsid w:val="004358E9"/>
    <w:rsid w:val="004521AE"/>
    <w:rsid w:val="004933E9"/>
    <w:rsid w:val="004B7072"/>
    <w:rsid w:val="004D12B2"/>
    <w:rsid w:val="00506824"/>
    <w:rsid w:val="00521DC2"/>
    <w:rsid w:val="0053327C"/>
    <w:rsid w:val="00536EEA"/>
    <w:rsid w:val="00554749"/>
    <w:rsid w:val="00567CB7"/>
    <w:rsid w:val="00571F5B"/>
    <w:rsid w:val="005738DC"/>
    <w:rsid w:val="005A7A77"/>
    <w:rsid w:val="005B23F3"/>
    <w:rsid w:val="005B6FC5"/>
    <w:rsid w:val="005C255C"/>
    <w:rsid w:val="00617B81"/>
    <w:rsid w:val="00636535"/>
    <w:rsid w:val="00664F15"/>
    <w:rsid w:val="006720E7"/>
    <w:rsid w:val="00673170"/>
    <w:rsid w:val="0068648B"/>
    <w:rsid w:val="006B19D2"/>
    <w:rsid w:val="006D031E"/>
    <w:rsid w:val="006D56EE"/>
    <w:rsid w:val="006E2242"/>
    <w:rsid w:val="006E3860"/>
    <w:rsid w:val="006E5407"/>
    <w:rsid w:val="006E7DF7"/>
    <w:rsid w:val="006F2A80"/>
    <w:rsid w:val="00722DF7"/>
    <w:rsid w:val="0074150B"/>
    <w:rsid w:val="00747AE6"/>
    <w:rsid w:val="00753F44"/>
    <w:rsid w:val="007A1836"/>
    <w:rsid w:val="007E6462"/>
    <w:rsid w:val="007F0AA8"/>
    <w:rsid w:val="00826BED"/>
    <w:rsid w:val="00842227"/>
    <w:rsid w:val="008422C3"/>
    <w:rsid w:val="00847DDF"/>
    <w:rsid w:val="00852D89"/>
    <w:rsid w:val="00862B4F"/>
    <w:rsid w:val="00886212"/>
    <w:rsid w:val="008B198B"/>
    <w:rsid w:val="008B5BCC"/>
    <w:rsid w:val="008C4F16"/>
    <w:rsid w:val="00912D33"/>
    <w:rsid w:val="00921F9A"/>
    <w:rsid w:val="0092441E"/>
    <w:rsid w:val="009B499A"/>
    <w:rsid w:val="00A00B21"/>
    <w:rsid w:val="00A16605"/>
    <w:rsid w:val="00A57708"/>
    <w:rsid w:val="00A75ED9"/>
    <w:rsid w:val="00AD5B31"/>
    <w:rsid w:val="00B06F71"/>
    <w:rsid w:val="00B306E2"/>
    <w:rsid w:val="00BC35F8"/>
    <w:rsid w:val="00BD1F9A"/>
    <w:rsid w:val="00BE7F12"/>
    <w:rsid w:val="00BF6757"/>
    <w:rsid w:val="00CB3AB8"/>
    <w:rsid w:val="00CB50D0"/>
    <w:rsid w:val="00D07417"/>
    <w:rsid w:val="00D1714F"/>
    <w:rsid w:val="00D23B41"/>
    <w:rsid w:val="00D37266"/>
    <w:rsid w:val="00DA4A78"/>
    <w:rsid w:val="00DD2DB5"/>
    <w:rsid w:val="00E00280"/>
    <w:rsid w:val="00E533E9"/>
    <w:rsid w:val="00E72283"/>
    <w:rsid w:val="00EB23C7"/>
    <w:rsid w:val="00EB6FAC"/>
    <w:rsid w:val="00F33EC2"/>
    <w:rsid w:val="00F93B43"/>
    <w:rsid w:val="00FA6673"/>
    <w:rsid w:val="00FE6307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004179,#f0f0f0,#4d749e"/>
      <o:colormenu v:ext="edit" fillcolor="white" strokecolor="#4d749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rsid w:val="00664F1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64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64F15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sid w:val="00664F15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rsid w:val="00664F15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rsid w:val="00664F15"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  <w:rsid w:val="00664F15"/>
  </w:style>
  <w:style w:type="paragraph" w:styleId="Sprechblasentext">
    <w:name w:val="Balloon Text"/>
    <w:basedOn w:val="Standard"/>
    <w:link w:val="SprechblasentextZchn"/>
    <w:rsid w:val="00FE63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630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nhideWhenUsed/>
    <w:rsid w:val="00921F9A"/>
    <w:rPr>
      <w:color w:val="0000FF"/>
      <w:u w:val="single"/>
    </w:rPr>
  </w:style>
  <w:style w:type="paragraph" w:customStyle="1" w:styleId="xmsonormal">
    <w:name w:val="x_msonormal"/>
    <w:basedOn w:val="Standard"/>
    <w:rsid w:val="00921F9A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921F9A"/>
  </w:style>
  <w:style w:type="paragraph" w:styleId="Listenabsatz">
    <w:name w:val="List Paragraph"/>
    <w:basedOn w:val="Standard"/>
    <w:uiPriority w:val="34"/>
    <w:qFormat/>
    <w:rsid w:val="00DD2DB5"/>
    <w:pPr>
      <w:ind w:left="720"/>
      <w:contextualSpacing/>
    </w:pPr>
    <w:rPr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rsid w:val="00664F1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64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64F15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sid w:val="00664F15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rsid w:val="00664F15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rsid w:val="00664F15"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  <w:rsid w:val="00664F15"/>
  </w:style>
  <w:style w:type="paragraph" w:styleId="Sprechblasentext">
    <w:name w:val="Balloon Text"/>
    <w:basedOn w:val="Standard"/>
    <w:link w:val="SprechblasentextZchn"/>
    <w:rsid w:val="00FE63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630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nhideWhenUsed/>
    <w:rsid w:val="00921F9A"/>
    <w:rPr>
      <w:color w:val="0000FF"/>
      <w:u w:val="single"/>
    </w:rPr>
  </w:style>
  <w:style w:type="paragraph" w:customStyle="1" w:styleId="xmsonormal">
    <w:name w:val="x_msonormal"/>
    <w:basedOn w:val="Standard"/>
    <w:rsid w:val="00921F9A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921F9A"/>
  </w:style>
  <w:style w:type="paragraph" w:styleId="Listenabsatz">
    <w:name w:val="List Paragraph"/>
    <w:basedOn w:val="Standard"/>
    <w:uiPriority w:val="34"/>
    <w:qFormat/>
    <w:rsid w:val="00DD2DB5"/>
    <w:pPr>
      <w:ind w:left="720"/>
      <w:contextualSpacing/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yle.com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fuchs@meyle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vb@prvhh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2604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.</dc:creator>
  <cp:lastModifiedBy>Galina Ponomareva</cp:lastModifiedBy>
  <cp:revision>2</cp:revision>
  <cp:lastPrinted>2009-12-16T11:09:00Z</cp:lastPrinted>
  <dcterms:created xsi:type="dcterms:W3CDTF">2017-03-14T08:06:00Z</dcterms:created>
  <dcterms:modified xsi:type="dcterms:W3CDTF">2017-03-14T08:06:00Z</dcterms:modified>
</cp:coreProperties>
</file>