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B2DD9" w:rsidRDefault="007B2DD9" w:rsidP="007B2DD9">
      <w:pPr>
        <w:autoSpaceDE w:val="0"/>
        <w:autoSpaceDN w:val="0"/>
        <w:adjustRightInd w:val="0"/>
        <w:spacing w:after="240"/>
        <w:jc w:val="both"/>
        <w:rPr>
          <w:rFonts w:ascii="Arial" w:hAnsi="Arial" w:cs="Arial"/>
          <w:b/>
          <w:sz w:val="28"/>
          <w:szCs w:val="28"/>
          <w:lang w:val="fr-FR"/>
        </w:rPr>
      </w:pPr>
      <w:r>
        <w:rPr>
          <w:rFonts w:ascii="Arial" w:hAnsi="Arial" w:cs="Arial"/>
          <w:b/>
          <w:sz w:val="28"/>
          <w:szCs w:val="28"/>
          <w:lang w:val="fr-FR"/>
        </w:rPr>
        <w:t>Pièces MEYLE-ORIGINAL : la qualité jusque dans le moindre détail</w:t>
      </w:r>
    </w:p>
    <w:p w:rsidR="007B2DD9" w:rsidRPr="007B2DD9" w:rsidRDefault="007B2DD9" w:rsidP="007B2DD9">
      <w:pPr>
        <w:numPr>
          <w:ilvl w:val="0"/>
          <w:numId w:val="12"/>
        </w:numPr>
        <w:autoSpaceDE w:val="0"/>
        <w:autoSpaceDN w:val="0"/>
        <w:adjustRightInd w:val="0"/>
        <w:spacing w:after="240"/>
        <w:ind w:left="357" w:hanging="357"/>
        <w:jc w:val="both"/>
        <w:rPr>
          <w:rFonts w:ascii="Arial" w:hAnsi="Arial" w:cs="Arial"/>
          <w:b/>
          <w:lang w:val="fr-FR"/>
        </w:rPr>
      </w:pPr>
      <w:r w:rsidRPr="007B2DD9">
        <w:rPr>
          <w:rFonts w:ascii="Arial" w:hAnsi="Arial" w:cs="Arial"/>
          <w:b/>
          <w:lang w:val="fr-FR"/>
        </w:rPr>
        <w:t xml:space="preserve">MEYLE inclut dans son programme les brides d’étanchéité de vilebrequin pour 2.000 applications véhicules </w:t>
      </w:r>
    </w:p>
    <w:p w:rsidR="007B2DD9" w:rsidRPr="007B2DD9" w:rsidRDefault="007B2DD9" w:rsidP="007B2DD9">
      <w:pPr>
        <w:numPr>
          <w:ilvl w:val="0"/>
          <w:numId w:val="12"/>
        </w:numPr>
        <w:autoSpaceDE w:val="0"/>
        <w:autoSpaceDN w:val="0"/>
        <w:adjustRightInd w:val="0"/>
        <w:spacing w:after="240"/>
        <w:ind w:left="357" w:hanging="357"/>
        <w:jc w:val="both"/>
        <w:rPr>
          <w:rFonts w:ascii="Arial" w:hAnsi="Arial" w:cs="Arial"/>
          <w:b/>
          <w:lang w:val="fr-FR"/>
        </w:rPr>
      </w:pPr>
      <w:r w:rsidRPr="007B2DD9">
        <w:rPr>
          <w:rFonts w:ascii="Arial" w:hAnsi="Arial" w:cs="Arial"/>
          <w:b/>
          <w:lang w:val="fr-FR"/>
        </w:rPr>
        <w:t xml:space="preserve">Les brides de vilebrequin en plastique se distinguent par une résistance élevée à l’usure </w:t>
      </w:r>
    </w:p>
    <w:p w:rsidR="007B2DD9" w:rsidRPr="007B2DD9" w:rsidRDefault="007B2DD9" w:rsidP="007B2DD9">
      <w:pPr>
        <w:numPr>
          <w:ilvl w:val="0"/>
          <w:numId w:val="12"/>
        </w:numPr>
        <w:autoSpaceDE w:val="0"/>
        <w:autoSpaceDN w:val="0"/>
        <w:adjustRightInd w:val="0"/>
        <w:spacing w:after="240"/>
        <w:ind w:left="357" w:hanging="357"/>
        <w:jc w:val="both"/>
        <w:rPr>
          <w:rFonts w:ascii="Arial" w:hAnsi="Arial" w:cs="Arial"/>
          <w:b/>
          <w:lang w:val="fr-FR"/>
        </w:rPr>
      </w:pPr>
      <w:r w:rsidRPr="007B2DD9">
        <w:rPr>
          <w:rFonts w:ascii="Arial" w:hAnsi="Arial" w:cs="Arial"/>
          <w:b/>
          <w:lang w:val="fr-FR"/>
        </w:rPr>
        <w:t xml:space="preserve">La qualité du détail de MEYLE pour des réparations durables </w:t>
      </w:r>
    </w:p>
    <w:p w:rsidR="007B2DD9" w:rsidRDefault="007B2DD9" w:rsidP="007B2DD9">
      <w:pPr>
        <w:autoSpaceDE w:val="0"/>
        <w:autoSpaceDN w:val="0"/>
        <w:adjustRightInd w:val="0"/>
        <w:spacing w:after="240" w:line="360" w:lineRule="auto"/>
        <w:jc w:val="both"/>
        <w:rPr>
          <w:rFonts w:ascii="Arial" w:hAnsi="Arial" w:cs="Arial"/>
          <w:b/>
          <w:lang w:val="fr-FR"/>
        </w:rPr>
      </w:pPr>
      <w:r>
        <w:rPr>
          <w:rFonts w:ascii="Arial" w:hAnsi="Arial" w:cs="Arial"/>
          <w:b/>
          <w:u w:val="single"/>
          <w:lang w:val="fr-FR"/>
        </w:rPr>
        <w:t>Hambourg, 28.03.2017.</w:t>
      </w:r>
      <w:r>
        <w:rPr>
          <w:rFonts w:ascii="Arial" w:hAnsi="Arial" w:cs="Arial"/>
          <w:b/>
          <w:lang w:val="fr-FR"/>
        </w:rPr>
        <w:t xml:space="preserve"> Lors de travaux de réparation, il ne faut jamais sous-estimer l’importance des pièces même des plus petites. C’est pourquoi, pour toutes les pièces de rechange offertes, MEYLE veille à la meilleure qualité jusque dans le moindre détail. Les réparateurs et leurs clients s’épargnent ainsi de nombreux ennuis et coûts. Un exemple de telles petites pièces à l’effet important </w:t>
      </w:r>
      <w:proofErr w:type="gramStart"/>
      <w:r>
        <w:rPr>
          <w:rFonts w:ascii="Arial" w:hAnsi="Arial" w:cs="Arial"/>
          <w:b/>
          <w:lang w:val="fr-FR"/>
        </w:rPr>
        <w:t>sont</w:t>
      </w:r>
      <w:proofErr w:type="gramEnd"/>
      <w:r>
        <w:rPr>
          <w:rFonts w:ascii="Arial" w:hAnsi="Arial" w:cs="Arial"/>
          <w:b/>
          <w:lang w:val="fr-FR"/>
        </w:rPr>
        <w:t xml:space="preserve"> les brides d’étanchéité de vilebrequin pour l’étanchéité du moteur : MEYLE offre maintenant aux réparateurs des modules de brides d’étanchéité PTFE pour plus de 2.000 applications véhicules avec une roue phonique intégrée.  </w:t>
      </w:r>
    </w:p>
    <w:p w:rsidR="007B2DD9" w:rsidRDefault="007B2DD9" w:rsidP="007B2DD9">
      <w:pPr>
        <w:autoSpaceDE w:val="0"/>
        <w:autoSpaceDN w:val="0"/>
        <w:adjustRightInd w:val="0"/>
        <w:spacing w:after="240" w:line="360" w:lineRule="auto"/>
        <w:jc w:val="both"/>
        <w:rPr>
          <w:rFonts w:ascii="Arial" w:hAnsi="Arial" w:cs="Arial"/>
          <w:lang w:val="fr-FR"/>
        </w:rPr>
      </w:pPr>
      <w:r>
        <w:rPr>
          <w:rFonts w:ascii="Arial" w:hAnsi="Arial" w:cs="Arial"/>
          <w:lang w:val="fr-FR"/>
        </w:rPr>
        <w:t xml:space="preserve">Les modules de brides d’étanchéité, responsables de l’étanchéité au niveau du vilebrequin du moteur, ont une signification importante dans le véhicule. De plus, ils captent le régime du moteur ainsi que la position du vilebrequin et fixent le moment d’injection et le moment d’allumage par l’appareil de commande du moteur. Une qualité inférieure des pièces entraînerait une usure précoce  – des problèmes au démarrage, une perte d’huile et un dégagement d’odeur en seraient les conséquences. C’est pourquoi, MEYLE offre maintenant aux réparateurs entre autres des brides de vilebrequin en plastique qui ont fait leurs preuves dans l’utilisation pratique et qui se distinguent par une résistance élevée à l’usure. </w:t>
      </w:r>
    </w:p>
    <w:p w:rsidR="007B2DD9" w:rsidRDefault="007B2DD9" w:rsidP="007B2DD9">
      <w:pPr>
        <w:autoSpaceDE w:val="0"/>
        <w:autoSpaceDN w:val="0"/>
        <w:adjustRightInd w:val="0"/>
        <w:spacing w:after="240" w:line="360" w:lineRule="auto"/>
        <w:jc w:val="both"/>
        <w:rPr>
          <w:rFonts w:ascii="Arial" w:hAnsi="Arial" w:cs="Arial"/>
          <w:lang w:val="fr-FR"/>
        </w:rPr>
      </w:pPr>
      <w:r>
        <w:rPr>
          <w:rFonts w:ascii="Arial" w:hAnsi="Arial" w:cs="Arial"/>
          <w:lang w:val="fr-FR"/>
        </w:rPr>
        <w:t xml:space="preserve">Le fabricant hambourgeois a au total dans son programme 16 références de modules de brides d’étanchéité selon la spécification de l’équipementier de première monte pour les modèles VAG. On peut les utiliser pour plus de 2.000 applications de </w:t>
      </w:r>
      <w:r>
        <w:rPr>
          <w:rFonts w:ascii="Arial" w:hAnsi="Arial" w:cs="Arial"/>
          <w:lang w:val="fr-FR"/>
        </w:rPr>
        <w:lastRenderedPageBreak/>
        <w:t xml:space="preserve">véhicules, entre autres pour le VW </w:t>
      </w:r>
      <w:proofErr w:type="spellStart"/>
      <w:r>
        <w:rPr>
          <w:rFonts w:ascii="Arial" w:hAnsi="Arial" w:cs="Arial"/>
          <w:lang w:val="fr-FR"/>
        </w:rPr>
        <w:t>Crafter</w:t>
      </w:r>
      <w:proofErr w:type="spellEnd"/>
      <w:r>
        <w:rPr>
          <w:rFonts w:ascii="Arial" w:hAnsi="Arial" w:cs="Arial"/>
          <w:lang w:val="fr-FR"/>
        </w:rPr>
        <w:t xml:space="preserve"> et les modèles Audi A1 à A6. Les pièces sont prêtes au montage et comportent un joint d’étanchéité dynamique et statique ainsi qu’une roue phonique. Les réparateurs et leurs clients bénéficient surtout de la qualité des matériaux élevée des modules de brides d’étanchéité MEYLE-ORIGINAL. </w:t>
      </w:r>
    </w:p>
    <w:p w:rsidR="007B2DD9" w:rsidRDefault="007B2DD9" w:rsidP="007B2DD9">
      <w:pPr>
        <w:autoSpaceDE w:val="0"/>
        <w:autoSpaceDN w:val="0"/>
        <w:adjustRightInd w:val="0"/>
        <w:spacing w:line="360" w:lineRule="auto"/>
        <w:jc w:val="both"/>
        <w:rPr>
          <w:rFonts w:ascii="Arial" w:hAnsi="Arial" w:cs="Arial"/>
          <w:lang w:val="fr-FR"/>
        </w:rPr>
      </w:pPr>
      <w:r>
        <w:rPr>
          <w:rFonts w:ascii="Arial" w:hAnsi="Arial" w:cs="Arial"/>
          <w:u w:val="single"/>
          <w:lang w:val="fr-FR"/>
        </w:rPr>
        <w:t>Conseil réparateur MEYLE :</w:t>
      </w:r>
      <w:r>
        <w:rPr>
          <w:rFonts w:ascii="Arial" w:hAnsi="Arial" w:cs="Arial"/>
          <w:lang w:val="fr-FR"/>
        </w:rPr>
        <w:t xml:space="preserve"> au bout de 80.000 à 100.000 kilomètres, il convient non seulement de contrôler l’embrayage mais aussi de contrôler le module de bride d’étanchéité et éventuellement de le remplacer. Pour éviter une fuite d’huile, des problèmes de démarrage ou une détérioration du vilebrequin, il convient lors de la réparation de veiller à ce que :</w:t>
      </w:r>
    </w:p>
    <w:p w:rsidR="007B2DD9" w:rsidRDefault="007B2DD9" w:rsidP="007B2DD9">
      <w:pPr>
        <w:autoSpaceDE w:val="0"/>
        <w:autoSpaceDN w:val="0"/>
        <w:adjustRightInd w:val="0"/>
        <w:spacing w:line="360" w:lineRule="auto"/>
        <w:jc w:val="both"/>
        <w:rPr>
          <w:rFonts w:ascii="Arial" w:hAnsi="Arial" w:cs="Arial"/>
          <w:lang w:val="fr-FR"/>
        </w:rPr>
      </w:pPr>
    </w:p>
    <w:p w:rsidR="007B2DD9" w:rsidRDefault="007B2DD9" w:rsidP="007B2DD9">
      <w:pPr>
        <w:pStyle w:val="Listenabsatz"/>
        <w:numPr>
          <w:ilvl w:val="0"/>
          <w:numId w:val="13"/>
        </w:numPr>
        <w:autoSpaceDE w:val="0"/>
        <w:autoSpaceDN w:val="0"/>
        <w:adjustRightInd w:val="0"/>
        <w:spacing w:after="240" w:line="360" w:lineRule="auto"/>
        <w:jc w:val="both"/>
        <w:rPr>
          <w:rFonts w:ascii="Arial" w:hAnsi="Arial" w:cs="Arial"/>
          <w:lang w:val="fr-FR"/>
        </w:rPr>
      </w:pPr>
      <w:r>
        <w:rPr>
          <w:rFonts w:ascii="Arial" w:hAnsi="Arial" w:cs="Arial"/>
          <w:lang w:val="fr-FR"/>
        </w:rPr>
        <w:t>le vilebrequin ne présente pas de dommages et que la surface d’appui soit propre,</w:t>
      </w:r>
    </w:p>
    <w:p w:rsidR="007B2DD9" w:rsidRDefault="007B2DD9" w:rsidP="007B2DD9">
      <w:pPr>
        <w:pStyle w:val="Listenabsatz"/>
        <w:numPr>
          <w:ilvl w:val="0"/>
          <w:numId w:val="13"/>
        </w:numPr>
        <w:autoSpaceDE w:val="0"/>
        <w:autoSpaceDN w:val="0"/>
        <w:adjustRightInd w:val="0"/>
        <w:spacing w:after="240" w:line="360" w:lineRule="auto"/>
        <w:jc w:val="both"/>
        <w:rPr>
          <w:rFonts w:ascii="Arial" w:hAnsi="Arial" w:cs="Arial"/>
          <w:lang w:val="fr-FR"/>
        </w:rPr>
      </w:pPr>
      <w:r>
        <w:rPr>
          <w:rFonts w:ascii="Arial" w:hAnsi="Arial" w:cs="Arial"/>
          <w:lang w:val="fr-FR"/>
        </w:rPr>
        <w:t>les douilles de montage et le système de sécurité pour transport ne soient retirés qu’au montage,</w:t>
      </w:r>
    </w:p>
    <w:p w:rsidR="007B2DD9" w:rsidRDefault="007B2DD9" w:rsidP="007B2DD9">
      <w:pPr>
        <w:pStyle w:val="Listenabsatz"/>
        <w:numPr>
          <w:ilvl w:val="0"/>
          <w:numId w:val="13"/>
        </w:numPr>
        <w:autoSpaceDE w:val="0"/>
        <w:autoSpaceDN w:val="0"/>
        <w:adjustRightInd w:val="0"/>
        <w:spacing w:after="240" w:line="360" w:lineRule="auto"/>
        <w:jc w:val="both"/>
        <w:rPr>
          <w:rFonts w:ascii="Arial" w:hAnsi="Arial" w:cs="Arial"/>
          <w:lang w:val="fr-FR"/>
        </w:rPr>
      </w:pPr>
      <w:r>
        <w:rPr>
          <w:rFonts w:ascii="Arial" w:hAnsi="Arial" w:cs="Arial"/>
          <w:lang w:val="fr-FR"/>
        </w:rPr>
        <w:t>la roue phonique ne soit pas démontée ni distordue, et</w:t>
      </w:r>
    </w:p>
    <w:p w:rsidR="007B2DD9" w:rsidRDefault="007B2DD9" w:rsidP="007B2DD9">
      <w:pPr>
        <w:pStyle w:val="Listenabsatz"/>
        <w:numPr>
          <w:ilvl w:val="0"/>
          <w:numId w:val="13"/>
        </w:numPr>
        <w:autoSpaceDE w:val="0"/>
        <w:autoSpaceDN w:val="0"/>
        <w:adjustRightInd w:val="0"/>
        <w:spacing w:after="240" w:line="360" w:lineRule="auto"/>
        <w:jc w:val="both"/>
        <w:rPr>
          <w:rFonts w:ascii="Arial" w:hAnsi="Arial" w:cs="Arial"/>
          <w:lang w:val="fr-FR"/>
        </w:rPr>
      </w:pPr>
      <w:r>
        <w:rPr>
          <w:rFonts w:ascii="Arial" w:hAnsi="Arial" w:cs="Arial"/>
          <w:lang w:val="fr-FR"/>
        </w:rPr>
        <w:t>que le montage soit fait à sec, à savoir sans utiliser de graisse.</w:t>
      </w:r>
    </w:p>
    <w:p w:rsidR="00722B54" w:rsidRPr="00223A98" w:rsidRDefault="00722B54" w:rsidP="00722B54">
      <w:pPr>
        <w:rPr>
          <w:rFonts w:ascii="Arial" w:hAnsi="Arial" w:cs="Arial"/>
          <w:sz w:val="18"/>
          <w:szCs w:val="18"/>
          <w:lang w:val="fr-FR"/>
        </w:rPr>
      </w:pPr>
      <w:bookmarkStart w:id="0" w:name="_GoBack"/>
      <w:bookmarkEnd w:id="0"/>
      <w:r w:rsidRPr="00B60B28">
        <w:rPr>
          <w:rFonts w:ascii="Arial" w:hAnsi="Arial" w:cs="Arial"/>
          <w:sz w:val="18"/>
          <w:szCs w:val="18"/>
          <w:lang w:val="fr-FR"/>
        </w:rPr>
        <w:t>Vous pouvez télécharger les communiqués de presse et les photos sur www.meyle.com</w:t>
      </w:r>
      <w:hyperlink r:id="rId8" w:history="1"/>
      <w:r w:rsidRPr="00B60B28">
        <w:rPr>
          <w:rFonts w:ascii="Arial" w:hAnsi="Arial" w:cs="Arial"/>
          <w:sz w:val="18"/>
          <w:szCs w:val="18"/>
          <w:lang w:val="fr-FR"/>
        </w:rPr>
        <w:t xml:space="preserve"> ou les commander sous </w:t>
      </w:r>
      <w:r w:rsidRPr="00223A98">
        <w:rPr>
          <w:rFonts w:ascii="Arial" w:hAnsi="Arial" w:cs="Arial"/>
          <w:sz w:val="18"/>
          <w:szCs w:val="18"/>
          <w:lang w:val="fr-FR"/>
        </w:rPr>
        <w:t xml:space="preserve">forme de fichier. </w:t>
      </w:r>
    </w:p>
    <w:p w:rsidR="00722B54" w:rsidRPr="00223A98" w:rsidRDefault="00722B54" w:rsidP="00722B54">
      <w:pPr>
        <w:rPr>
          <w:rFonts w:ascii="Arial" w:hAnsi="Arial" w:cs="Arial"/>
          <w:sz w:val="18"/>
          <w:szCs w:val="18"/>
          <w:lang w:val="fr-FR"/>
        </w:rPr>
      </w:pPr>
    </w:p>
    <w:p w:rsidR="00722B54" w:rsidRPr="00223A98" w:rsidRDefault="00722B54" w:rsidP="00722B54">
      <w:pPr>
        <w:rPr>
          <w:rFonts w:ascii="Arial" w:hAnsi="Arial" w:cs="Arial"/>
          <w:sz w:val="18"/>
          <w:szCs w:val="18"/>
        </w:rPr>
      </w:pPr>
      <w:proofErr w:type="spellStart"/>
      <w:r w:rsidRPr="00223A98">
        <w:rPr>
          <w:rFonts w:ascii="Arial" w:hAnsi="Arial" w:cs="Arial"/>
          <w:sz w:val="18"/>
          <w:szCs w:val="18"/>
        </w:rPr>
        <w:t>Pour</w:t>
      </w:r>
      <w:proofErr w:type="spellEnd"/>
      <w:r w:rsidRPr="00223A98">
        <w:rPr>
          <w:rFonts w:ascii="Arial" w:hAnsi="Arial" w:cs="Arial"/>
          <w:sz w:val="18"/>
          <w:szCs w:val="18"/>
        </w:rPr>
        <w:t xml:space="preserve"> </w:t>
      </w:r>
      <w:proofErr w:type="spellStart"/>
      <w:r w:rsidRPr="00223A98">
        <w:rPr>
          <w:rFonts w:ascii="Arial" w:hAnsi="Arial" w:cs="Arial"/>
          <w:sz w:val="18"/>
          <w:szCs w:val="18"/>
        </w:rPr>
        <w:t>nous</w:t>
      </w:r>
      <w:proofErr w:type="spellEnd"/>
      <w:r w:rsidRPr="00223A98">
        <w:rPr>
          <w:rFonts w:ascii="Arial" w:hAnsi="Arial" w:cs="Arial"/>
          <w:sz w:val="18"/>
          <w:szCs w:val="18"/>
        </w:rPr>
        <w:t xml:space="preserve"> </w:t>
      </w:r>
      <w:proofErr w:type="spellStart"/>
      <w:r w:rsidRPr="00223A98">
        <w:rPr>
          <w:rFonts w:ascii="Arial" w:hAnsi="Arial" w:cs="Arial"/>
          <w:sz w:val="18"/>
          <w:szCs w:val="18"/>
        </w:rPr>
        <w:t>contacter</w:t>
      </w:r>
      <w:proofErr w:type="spellEnd"/>
      <w:r w:rsidRPr="00223A98">
        <w:rPr>
          <w:rFonts w:ascii="Arial" w:hAnsi="Arial" w:cs="Arial"/>
          <w:sz w:val="18"/>
          <w:szCs w:val="18"/>
        </w:rPr>
        <w:t xml:space="preserve">: </w:t>
      </w:r>
    </w:p>
    <w:p w:rsidR="00722B54" w:rsidRPr="00223A98" w:rsidRDefault="00722B54" w:rsidP="00722B54">
      <w:pPr>
        <w:rPr>
          <w:rFonts w:ascii="Arial" w:hAnsi="Arial" w:cs="Arial"/>
          <w:sz w:val="18"/>
          <w:szCs w:val="18"/>
        </w:rPr>
      </w:pPr>
    </w:p>
    <w:p w:rsidR="00722B54" w:rsidRPr="00223A98" w:rsidRDefault="00722B54" w:rsidP="00722B54">
      <w:pPr>
        <w:pStyle w:val="Listenabsatz"/>
        <w:numPr>
          <w:ilvl w:val="0"/>
          <w:numId w:val="11"/>
        </w:numPr>
        <w:rPr>
          <w:rFonts w:ascii="Arial" w:hAnsi="Arial" w:cs="Arial"/>
          <w:sz w:val="18"/>
          <w:szCs w:val="18"/>
          <w:lang w:val="fr-FR"/>
        </w:rPr>
      </w:pPr>
      <w:r w:rsidRPr="00223A98">
        <w:rPr>
          <w:rFonts w:ascii="Arial" w:hAnsi="Arial" w:cs="Arial"/>
          <w:sz w:val="18"/>
          <w:szCs w:val="18"/>
          <w:lang w:val="fr-FR"/>
        </w:rPr>
        <w:t xml:space="preserve">Relations publiques von </w:t>
      </w:r>
      <w:proofErr w:type="spellStart"/>
      <w:r w:rsidRPr="00223A98">
        <w:rPr>
          <w:rFonts w:ascii="Arial" w:hAnsi="Arial" w:cs="Arial"/>
          <w:sz w:val="18"/>
          <w:szCs w:val="18"/>
          <w:lang w:val="fr-FR"/>
        </w:rPr>
        <w:t>Hoyningen-Huene</w:t>
      </w:r>
      <w:proofErr w:type="spellEnd"/>
      <w:r w:rsidRPr="00223A98">
        <w:rPr>
          <w:rFonts w:ascii="Arial" w:hAnsi="Arial" w:cs="Arial"/>
          <w:sz w:val="18"/>
          <w:szCs w:val="18"/>
          <w:lang w:val="fr-FR"/>
        </w:rPr>
        <w:t xml:space="preserve">, Marc von Bandemer, tél. 0049 40 416208-17 email: </w:t>
      </w:r>
      <w:hyperlink r:id="rId9" w:history="1">
        <w:r w:rsidRPr="00223A98">
          <w:rPr>
            <w:rStyle w:val="Hyperlink"/>
            <w:rFonts w:ascii="Arial" w:hAnsi="Arial" w:cs="Arial"/>
            <w:sz w:val="18"/>
            <w:szCs w:val="18"/>
            <w:lang w:val="fr-FR"/>
          </w:rPr>
          <w:t>mvb@prvhh.de</w:t>
        </w:r>
      </w:hyperlink>
    </w:p>
    <w:p w:rsidR="00722B54" w:rsidRPr="00223A98" w:rsidRDefault="00722B54" w:rsidP="00722B54">
      <w:pPr>
        <w:ind w:firstLine="360"/>
        <w:rPr>
          <w:rFonts w:ascii="Arial" w:hAnsi="Arial" w:cs="Arial"/>
          <w:sz w:val="18"/>
          <w:szCs w:val="18"/>
        </w:rPr>
      </w:pPr>
      <w:r w:rsidRPr="00223A98">
        <w:rPr>
          <w:rFonts w:ascii="Arial" w:hAnsi="Arial" w:cs="Arial"/>
          <w:sz w:val="18"/>
          <w:szCs w:val="18"/>
        </w:rPr>
        <w:t>2.</w:t>
      </w:r>
      <w:r w:rsidRPr="00223A98">
        <w:rPr>
          <w:rFonts w:ascii="Arial" w:hAnsi="Arial" w:cs="Arial"/>
          <w:sz w:val="18"/>
          <w:szCs w:val="18"/>
        </w:rPr>
        <w:tab/>
      </w:r>
      <w:r w:rsidR="00CB10CC">
        <w:rPr>
          <w:rFonts w:ascii="Arial" w:hAnsi="Arial" w:cs="Arial"/>
          <w:sz w:val="18"/>
          <w:szCs w:val="18"/>
        </w:rPr>
        <w:t>MEYLE AG,</w:t>
      </w:r>
      <w:r w:rsidRPr="00223A98">
        <w:rPr>
          <w:rFonts w:ascii="Arial" w:hAnsi="Arial" w:cs="Arial"/>
          <w:sz w:val="18"/>
          <w:szCs w:val="18"/>
        </w:rPr>
        <w:t xml:space="preserve"> Annika Fuchs, </w:t>
      </w:r>
      <w:proofErr w:type="spellStart"/>
      <w:r w:rsidRPr="00223A98">
        <w:rPr>
          <w:rFonts w:ascii="Arial" w:hAnsi="Arial" w:cs="Arial"/>
          <w:sz w:val="18"/>
          <w:szCs w:val="18"/>
        </w:rPr>
        <w:t>tél</w:t>
      </w:r>
      <w:proofErr w:type="spellEnd"/>
      <w:r w:rsidRPr="00223A98">
        <w:rPr>
          <w:rFonts w:ascii="Arial" w:hAnsi="Arial" w:cs="Arial"/>
          <w:sz w:val="18"/>
          <w:szCs w:val="18"/>
        </w:rPr>
        <w:t xml:space="preserve">. 0049 40 67506-519, email: </w:t>
      </w:r>
      <w:hyperlink r:id="rId10" w:history="1">
        <w:r w:rsidRPr="00223A98">
          <w:rPr>
            <w:rStyle w:val="Hyperlink"/>
            <w:rFonts w:ascii="Arial" w:hAnsi="Arial" w:cs="Arial"/>
            <w:sz w:val="18"/>
            <w:szCs w:val="18"/>
          </w:rPr>
          <w:t>annika.fuchs@meyle.com</w:t>
        </w:r>
      </w:hyperlink>
    </w:p>
    <w:p w:rsidR="0092441E" w:rsidRPr="00722B54" w:rsidRDefault="0092441E" w:rsidP="00722B54"/>
    <w:sectPr w:rsidR="0092441E" w:rsidRPr="00722B54" w:rsidSect="000C5CAA">
      <w:headerReference w:type="even" r:id="rId11"/>
      <w:headerReference w:type="default" r:id="rId12"/>
      <w:footerReference w:type="default" r:id="rId13"/>
      <w:pgSz w:w="11906" w:h="16838" w:code="9"/>
      <w:pgMar w:top="2875" w:right="1287" w:bottom="1979" w:left="1418" w:header="54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7B4B" w:rsidRDefault="00637B4B">
      <w:r>
        <w:separator/>
      </w:r>
    </w:p>
  </w:endnote>
  <w:endnote w:type="continuationSeparator" w:id="0">
    <w:p w:rsidR="00637B4B" w:rsidRDefault="00637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heSans-Plain">
    <w:altName w:val="Courier New"/>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6824" w:rsidRPr="00FF23CB" w:rsidRDefault="00CB10CC" w:rsidP="00FF23CB">
    <w:pPr>
      <w:pStyle w:val="Fuzeile"/>
    </w:pPr>
    <w:r>
      <w:rPr>
        <w:rFonts w:ascii="TheSans-Plain" w:hAnsi="TheSans-Plain"/>
        <w:noProof/>
        <w:color w:val="AAAAAA"/>
        <w:sz w:val="15"/>
        <w:szCs w:val="15"/>
      </w:rPr>
      <w:drawing>
        <wp:inline distT="0" distB="0" distL="0" distR="0">
          <wp:extent cx="5847715" cy="627380"/>
          <wp:effectExtent l="0" t="0" r="635" b="1270"/>
          <wp:docPr id="4" name="Grafik 3" descr="Footer_Allgemeine-Einkaufsbedingung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Footer_Allgemeine-Einkaufsbedingungen.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627380"/>
                  </a:xfrm>
                  <a:prstGeom prst="rect">
                    <a:avLst/>
                  </a:prstGeom>
                  <a:noFill/>
                  <a:ln>
                    <a:noFill/>
                  </a:ln>
                </pic:spPr>
              </pic:pic>
            </a:graphicData>
          </a:graphic>
        </wp:inline>
      </w:drawing>
    </w:r>
    <w:r w:rsidR="00826BED" w:rsidRPr="00FF23CB">
      <w:rPr>
        <w:szCs w:val="15"/>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7B4B" w:rsidRDefault="00637B4B">
      <w:r>
        <w:separator/>
      </w:r>
    </w:p>
  </w:footnote>
  <w:footnote w:type="continuationSeparator" w:id="0">
    <w:p w:rsidR="00637B4B" w:rsidRDefault="00637B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7DF7" w:rsidRDefault="00CB10CC">
    <w:pPr>
      <w:pStyle w:val="Kopfzeile"/>
    </w:pPr>
    <w:r>
      <w:rPr>
        <w:noProof/>
      </w:rPr>
      <w:drawing>
        <wp:inline distT="0" distB="0" distL="0" distR="0">
          <wp:extent cx="5837555" cy="1052830"/>
          <wp:effectExtent l="0" t="0" r="0" b="0"/>
          <wp:docPr id="1" name="Bild 1"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r>
      <w:rPr>
        <w:noProof/>
      </w:rPr>
      <w:drawing>
        <wp:inline distT="0" distB="0" distL="0" distR="0">
          <wp:extent cx="5837555" cy="1052830"/>
          <wp:effectExtent l="0" t="0" r="0" b="0"/>
          <wp:docPr id="2" name="Bild 2" descr="Kopf_Pressemitteilung_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opf_Pressemitteilung_f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37555" cy="105283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54749" w:rsidRDefault="00CB10CC" w:rsidP="006E7DF7">
    <w:pPr>
      <w:pStyle w:val="Kopfzeile"/>
      <w:tabs>
        <w:tab w:val="clear" w:pos="9072"/>
        <w:tab w:val="right" w:pos="9180"/>
      </w:tabs>
    </w:pPr>
    <w:r>
      <w:rPr>
        <w:noProof/>
      </w:rPr>
      <mc:AlternateContent>
        <mc:Choice Requires="wps">
          <w:drawing>
            <wp:anchor distT="0" distB="0" distL="114300" distR="114300" simplePos="0" relativeHeight="251657728" behindDoc="0" locked="0" layoutInCell="1" allowOverlap="1">
              <wp:simplePos x="0" y="0"/>
              <wp:positionH relativeFrom="column">
                <wp:posOffset>439420</wp:posOffset>
              </wp:positionH>
              <wp:positionV relativeFrom="paragraph">
                <wp:posOffset>656590</wp:posOffset>
              </wp:positionV>
              <wp:extent cx="3295650" cy="419735"/>
              <wp:effectExtent l="1270" t="0" r="0" b="0"/>
              <wp:wrapNone/>
              <wp:docPr id="5"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4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1" o:spid="_x0000_s1026" type="#_x0000_t202" style="position:absolute;margin-left:34.6pt;margin-top:51.7pt;width:259.5pt;height:33.0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9bwtAIAALo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" filled="f" stroked="f">
              <v:textbox>
                <w:txbxContent>
                  <w:p w:rsidR="00FF23CB" w:rsidRDefault="00FF23CB" w:rsidP="00FF23CB">
                    <w:pPr>
                      <w:rPr>
                        <w:rFonts w:ascii="Arial" w:hAnsi="Arial" w:cs="Arial"/>
                        <w:b/>
                        <w:color w:val="FFFFFF"/>
                        <w:sz w:val="20"/>
                        <w:szCs w:val="20"/>
                      </w:rPr>
                    </w:pPr>
                  </w:p>
                  <w:p w:rsidR="00FF23CB" w:rsidRPr="0029704D" w:rsidRDefault="00FF23CB" w:rsidP="00FF23CB">
                    <w:pPr>
                      <w:rPr>
                        <w:rFonts w:ascii="Arial" w:hAnsi="Arial" w:cs="Arial"/>
                        <w:b/>
                        <w:color w:val="FFFFFF"/>
                        <w:szCs w:val="20"/>
                      </w:rPr>
                    </w:pPr>
                    <w:r w:rsidRPr="0029704D">
                      <w:rPr>
                        <w:rFonts w:ascii="Arial" w:hAnsi="Arial" w:cs="Arial"/>
                        <w:b/>
                        <w:color w:val="FFFFFF"/>
                        <w:szCs w:val="20"/>
                      </w:rPr>
                      <w:t>Communiqué de presse</w:t>
                    </w:r>
                  </w:p>
                </w:txbxContent>
              </v:textbox>
            </v:shape>
          </w:pict>
        </mc:Fallback>
      </mc:AlternateContent>
    </w:r>
    <w:r w:rsidR="00554749">
      <w:t xml:space="preserve">   </w:t>
    </w:r>
    <w:r>
      <w:rPr>
        <w:noProof/>
      </w:rPr>
      <w:drawing>
        <wp:inline distT="0" distB="0" distL="0" distR="0">
          <wp:extent cx="5847715" cy="1052830"/>
          <wp:effectExtent l="0" t="0" r="635" b="0"/>
          <wp:docPr id="3" name="Grafik 0" descr="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Heade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847715" cy="105283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3" type="#_x0000_t75" style="width:226.9pt;height:97.1pt" o:bullet="t">
        <v:imagedata r:id="rId1" o:title=""/>
      </v:shape>
    </w:pict>
  </w:numPicBullet>
  <w:abstractNum w:abstractNumId="0">
    <w:nsid w:val="176F37BD"/>
    <w:multiLevelType w:val="hybridMultilevel"/>
    <w:tmpl w:val="3EC09F8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1FCA3FF4"/>
    <w:multiLevelType w:val="hybridMultilevel"/>
    <w:tmpl w:val="5E28897C"/>
    <w:lvl w:ilvl="0" w:tplc="BE72C886">
      <w:numFmt w:val="bullet"/>
      <w:lvlText w:val=""/>
      <w:lvlJc w:val="left"/>
      <w:pPr>
        <w:tabs>
          <w:tab w:val="num" w:pos="180"/>
        </w:tabs>
        <w:ind w:left="180" w:hanging="360"/>
      </w:pPr>
      <w:rPr>
        <w:rFonts w:ascii="Wingdings" w:eastAsia="Times New Roman" w:hAnsi="Wingdings" w:cs="Times New Roman" w:hint="default"/>
      </w:rPr>
    </w:lvl>
    <w:lvl w:ilvl="1" w:tplc="04070003" w:tentative="1">
      <w:start w:val="1"/>
      <w:numFmt w:val="bullet"/>
      <w:lvlText w:val="o"/>
      <w:lvlJc w:val="left"/>
      <w:pPr>
        <w:tabs>
          <w:tab w:val="num" w:pos="900"/>
        </w:tabs>
        <w:ind w:left="900" w:hanging="360"/>
      </w:pPr>
      <w:rPr>
        <w:rFonts w:ascii="Courier New" w:hAnsi="Courier New" w:cs="Courier New" w:hint="default"/>
      </w:rPr>
    </w:lvl>
    <w:lvl w:ilvl="2" w:tplc="04070005" w:tentative="1">
      <w:start w:val="1"/>
      <w:numFmt w:val="bullet"/>
      <w:lvlText w:val=""/>
      <w:lvlJc w:val="left"/>
      <w:pPr>
        <w:tabs>
          <w:tab w:val="num" w:pos="1620"/>
        </w:tabs>
        <w:ind w:left="1620" w:hanging="360"/>
      </w:pPr>
      <w:rPr>
        <w:rFonts w:ascii="Wingdings" w:hAnsi="Wingdings" w:hint="default"/>
      </w:rPr>
    </w:lvl>
    <w:lvl w:ilvl="3" w:tplc="04070001" w:tentative="1">
      <w:start w:val="1"/>
      <w:numFmt w:val="bullet"/>
      <w:lvlText w:val=""/>
      <w:lvlJc w:val="left"/>
      <w:pPr>
        <w:tabs>
          <w:tab w:val="num" w:pos="2340"/>
        </w:tabs>
        <w:ind w:left="2340" w:hanging="360"/>
      </w:pPr>
      <w:rPr>
        <w:rFonts w:ascii="Symbol" w:hAnsi="Symbol" w:hint="default"/>
      </w:rPr>
    </w:lvl>
    <w:lvl w:ilvl="4" w:tplc="04070003" w:tentative="1">
      <w:start w:val="1"/>
      <w:numFmt w:val="bullet"/>
      <w:lvlText w:val="o"/>
      <w:lvlJc w:val="left"/>
      <w:pPr>
        <w:tabs>
          <w:tab w:val="num" w:pos="3060"/>
        </w:tabs>
        <w:ind w:left="3060" w:hanging="360"/>
      </w:pPr>
      <w:rPr>
        <w:rFonts w:ascii="Courier New" w:hAnsi="Courier New" w:cs="Courier New" w:hint="default"/>
      </w:rPr>
    </w:lvl>
    <w:lvl w:ilvl="5" w:tplc="04070005" w:tentative="1">
      <w:start w:val="1"/>
      <w:numFmt w:val="bullet"/>
      <w:lvlText w:val=""/>
      <w:lvlJc w:val="left"/>
      <w:pPr>
        <w:tabs>
          <w:tab w:val="num" w:pos="3780"/>
        </w:tabs>
        <w:ind w:left="3780" w:hanging="360"/>
      </w:pPr>
      <w:rPr>
        <w:rFonts w:ascii="Wingdings" w:hAnsi="Wingdings" w:hint="default"/>
      </w:rPr>
    </w:lvl>
    <w:lvl w:ilvl="6" w:tplc="04070001" w:tentative="1">
      <w:start w:val="1"/>
      <w:numFmt w:val="bullet"/>
      <w:lvlText w:val=""/>
      <w:lvlJc w:val="left"/>
      <w:pPr>
        <w:tabs>
          <w:tab w:val="num" w:pos="4500"/>
        </w:tabs>
        <w:ind w:left="4500" w:hanging="360"/>
      </w:pPr>
      <w:rPr>
        <w:rFonts w:ascii="Symbol" w:hAnsi="Symbol" w:hint="default"/>
      </w:rPr>
    </w:lvl>
    <w:lvl w:ilvl="7" w:tplc="04070003" w:tentative="1">
      <w:start w:val="1"/>
      <w:numFmt w:val="bullet"/>
      <w:lvlText w:val="o"/>
      <w:lvlJc w:val="left"/>
      <w:pPr>
        <w:tabs>
          <w:tab w:val="num" w:pos="5220"/>
        </w:tabs>
        <w:ind w:left="5220" w:hanging="360"/>
      </w:pPr>
      <w:rPr>
        <w:rFonts w:ascii="Courier New" w:hAnsi="Courier New" w:cs="Courier New" w:hint="default"/>
      </w:rPr>
    </w:lvl>
    <w:lvl w:ilvl="8" w:tplc="04070005" w:tentative="1">
      <w:start w:val="1"/>
      <w:numFmt w:val="bullet"/>
      <w:lvlText w:val=""/>
      <w:lvlJc w:val="left"/>
      <w:pPr>
        <w:tabs>
          <w:tab w:val="num" w:pos="5940"/>
        </w:tabs>
        <w:ind w:left="5940" w:hanging="360"/>
      </w:pPr>
      <w:rPr>
        <w:rFonts w:ascii="Wingdings" w:hAnsi="Wingdings" w:hint="default"/>
      </w:rPr>
    </w:lvl>
  </w:abstractNum>
  <w:abstractNum w:abstractNumId="2">
    <w:nsid w:val="241E54A9"/>
    <w:multiLevelType w:val="hybridMultilevel"/>
    <w:tmpl w:val="F0E4FA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2FFC1A41"/>
    <w:multiLevelType w:val="hybridMultilevel"/>
    <w:tmpl w:val="B262F36C"/>
    <w:lvl w:ilvl="0" w:tplc="04070005">
      <w:start w:val="1"/>
      <w:numFmt w:val="bullet"/>
      <w:lvlText w:val=""/>
      <w:lvlJc w:val="left"/>
      <w:pPr>
        <w:ind w:left="720" w:hanging="360"/>
      </w:pPr>
      <w:rPr>
        <w:rFonts w:ascii="Wingdings" w:hAnsi="Wingdings" w:hint="default"/>
      </w:rPr>
    </w:lvl>
    <w:lvl w:ilvl="1" w:tplc="04070003">
      <w:start w:val="1"/>
      <w:numFmt w:val="decimal"/>
      <w:lvlText w:val="%2."/>
      <w:lvlJc w:val="left"/>
      <w:pPr>
        <w:tabs>
          <w:tab w:val="num" w:pos="1440"/>
        </w:tabs>
        <w:ind w:left="1440" w:hanging="360"/>
      </w:pPr>
    </w:lvl>
    <w:lvl w:ilvl="2" w:tplc="04070005">
      <w:start w:val="1"/>
      <w:numFmt w:val="decimal"/>
      <w:lvlText w:val="%3."/>
      <w:lvlJc w:val="left"/>
      <w:pPr>
        <w:tabs>
          <w:tab w:val="num" w:pos="2160"/>
        </w:tabs>
        <w:ind w:left="2160" w:hanging="360"/>
      </w:p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4">
    <w:nsid w:val="32DD7455"/>
    <w:multiLevelType w:val="hybridMultilevel"/>
    <w:tmpl w:val="4C1417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
    <w:nsid w:val="3FF72B07"/>
    <w:multiLevelType w:val="hybridMultilevel"/>
    <w:tmpl w:val="E23CBA74"/>
    <w:lvl w:ilvl="0" w:tplc="04070005">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6">
    <w:nsid w:val="50423D20"/>
    <w:multiLevelType w:val="hybridMultilevel"/>
    <w:tmpl w:val="5646371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574422C7"/>
    <w:multiLevelType w:val="hybridMultilevel"/>
    <w:tmpl w:val="D4544A78"/>
    <w:lvl w:ilvl="0" w:tplc="4AF40A3C">
      <w:start w:val="1"/>
      <w:numFmt w:val="bullet"/>
      <w:pStyle w:val="FormatvorlageOfiiziellesDokumen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8">
    <w:nsid w:val="63673A5D"/>
    <w:multiLevelType w:val="hybridMultilevel"/>
    <w:tmpl w:val="7F542CD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9">
    <w:nsid w:val="7D796A85"/>
    <w:multiLevelType w:val="hybridMultilevel"/>
    <w:tmpl w:val="2F2E6B92"/>
    <w:lvl w:ilvl="0" w:tplc="0407000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lowerLetter"/>
      <w:lvlText w:val="%5."/>
      <w:lvlJc w:val="left"/>
      <w:pPr>
        <w:tabs>
          <w:tab w:val="num" w:pos="3600"/>
        </w:tabs>
        <w:ind w:left="3600" w:hanging="360"/>
      </w:pPr>
      <w:rPr>
        <w:rFonts w:cs="Times New Roman"/>
      </w:rPr>
    </w:lvl>
    <w:lvl w:ilvl="5" w:tplc="0407001B">
      <w:start w:val="1"/>
      <w:numFmt w:val="lowerRoman"/>
      <w:lvlText w:val="%6."/>
      <w:lvlJc w:val="right"/>
      <w:pPr>
        <w:tabs>
          <w:tab w:val="num" w:pos="4320"/>
        </w:tabs>
        <w:ind w:left="4320" w:hanging="18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lowerLetter"/>
      <w:lvlText w:val="%8."/>
      <w:lvlJc w:val="left"/>
      <w:pPr>
        <w:tabs>
          <w:tab w:val="num" w:pos="5760"/>
        </w:tabs>
        <w:ind w:left="5760" w:hanging="360"/>
      </w:pPr>
      <w:rPr>
        <w:rFonts w:cs="Times New Roman"/>
      </w:rPr>
    </w:lvl>
    <w:lvl w:ilvl="8" w:tplc="0407001B">
      <w:start w:val="1"/>
      <w:numFmt w:val="lowerRoman"/>
      <w:lvlText w:val="%9."/>
      <w:lvlJc w:val="right"/>
      <w:pPr>
        <w:tabs>
          <w:tab w:val="num" w:pos="6480"/>
        </w:tabs>
        <w:ind w:left="6480" w:hanging="180"/>
      </w:pPr>
      <w:rPr>
        <w:rFonts w:cs="Times New Roman"/>
      </w:rPr>
    </w:lvl>
  </w:abstractNum>
  <w:num w:numId="1">
    <w:abstractNumId w:val="7"/>
  </w:num>
  <w:num w:numId="2">
    <w:abstractNumId w:val="1"/>
  </w:num>
  <w:num w:numId="3">
    <w:abstractNumId w:val="7"/>
  </w:num>
  <w:num w:numId="4">
    <w:abstractNumId w:val="7"/>
  </w:num>
  <w:num w:numId="5">
    <w:abstractNumId w:val="0"/>
  </w:num>
  <w:num w:numId="6">
    <w:abstractNumId w:val="4"/>
  </w:num>
  <w:num w:numId="7">
    <w:abstractNumId w:val="6"/>
  </w:num>
  <w:num w:numId="8">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2"/>
  </w:num>
  <w:num w:numId="12">
    <w:abstractNumId w:val="5"/>
    <w:lvlOverride w:ilvl="0"/>
    <w:lvlOverride w:ilvl="1"/>
    <w:lvlOverride w:ilvl="2"/>
    <w:lvlOverride w:ilvl="3"/>
    <w:lvlOverride w:ilvl="4"/>
    <w:lvlOverride w:ilvl="5"/>
    <w:lvlOverride w:ilvl="6"/>
    <w:lvlOverride w:ilvl="7"/>
    <w:lvlOverride w:ilvl="8"/>
  </w:num>
  <w:num w:numId="1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o:colormru v:ext="edit" colors="#004179,#f0f0f0,#4d749e"/>
      <o:colormenu v:ext="edit" fillcolor="white" strokecolor="#4d749e"/>
    </o:shapedefaults>
    <o:shapelayout v:ext="edit">
      <o:regrouptable v:ext="edit">
        <o:entry new="1" old="0"/>
      </o:regrouptable>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23C7"/>
    <w:rsid w:val="00042CC9"/>
    <w:rsid w:val="000851CE"/>
    <w:rsid w:val="000A1B6B"/>
    <w:rsid w:val="000C5CAA"/>
    <w:rsid w:val="0010437D"/>
    <w:rsid w:val="001119AD"/>
    <w:rsid w:val="00111B91"/>
    <w:rsid w:val="00116783"/>
    <w:rsid w:val="00122CBA"/>
    <w:rsid w:val="00176BE7"/>
    <w:rsid w:val="00191BBA"/>
    <w:rsid w:val="00195AC0"/>
    <w:rsid w:val="00195B75"/>
    <w:rsid w:val="001D1059"/>
    <w:rsid w:val="00223A98"/>
    <w:rsid w:val="00245D24"/>
    <w:rsid w:val="0027204A"/>
    <w:rsid w:val="0028757A"/>
    <w:rsid w:val="0029704D"/>
    <w:rsid w:val="00297EB7"/>
    <w:rsid w:val="00307201"/>
    <w:rsid w:val="0032393B"/>
    <w:rsid w:val="00362ABC"/>
    <w:rsid w:val="003753BA"/>
    <w:rsid w:val="003E6AA2"/>
    <w:rsid w:val="003F07BB"/>
    <w:rsid w:val="00424C34"/>
    <w:rsid w:val="004521AE"/>
    <w:rsid w:val="004933E9"/>
    <w:rsid w:val="004B7072"/>
    <w:rsid w:val="00506824"/>
    <w:rsid w:val="00521DC2"/>
    <w:rsid w:val="0053327C"/>
    <w:rsid w:val="00536EEA"/>
    <w:rsid w:val="00554749"/>
    <w:rsid w:val="00567CB7"/>
    <w:rsid w:val="00571F5B"/>
    <w:rsid w:val="005738DC"/>
    <w:rsid w:val="005A7A77"/>
    <w:rsid w:val="005B23F3"/>
    <w:rsid w:val="005B6FC5"/>
    <w:rsid w:val="005C255C"/>
    <w:rsid w:val="00617B81"/>
    <w:rsid w:val="00636535"/>
    <w:rsid w:val="00637B4B"/>
    <w:rsid w:val="00673170"/>
    <w:rsid w:val="00680D84"/>
    <w:rsid w:val="0068648B"/>
    <w:rsid w:val="006B19D2"/>
    <w:rsid w:val="006D031E"/>
    <w:rsid w:val="006D56EE"/>
    <w:rsid w:val="006E2242"/>
    <w:rsid w:val="006E3860"/>
    <w:rsid w:val="006E5407"/>
    <w:rsid w:val="006E7DF7"/>
    <w:rsid w:val="006F2A80"/>
    <w:rsid w:val="00722B54"/>
    <w:rsid w:val="00722DF7"/>
    <w:rsid w:val="00747AE6"/>
    <w:rsid w:val="00753F44"/>
    <w:rsid w:val="007A1836"/>
    <w:rsid w:val="007B2DD9"/>
    <w:rsid w:val="007E6462"/>
    <w:rsid w:val="007F0AA8"/>
    <w:rsid w:val="00826BED"/>
    <w:rsid w:val="00842227"/>
    <w:rsid w:val="008422C3"/>
    <w:rsid w:val="00847DDF"/>
    <w:rsid w:val="00852D89"/>
    <w:rsid w:val="00862B4F"/>
    <w:rsid w:val="00886212"/>
    <w:rsid w:val="008B198B"/>
    <w:rsid w:val="008B53FB"/>
    <w:rsid w:val="008B5BCC"/>
    <w:rsid w:val="008C4F16"/>
    <w:rsid w:val="00912D33"/>
    <w:rsid w:val="0092441E"/>
    <w:rsid w:val="00934790"/>
    <w:rsid w:val="009B499A"/>
    <w:rsid w:val="00A16605"/>
    <w:rsid w:val="00A57708"/>
    <w:rsid w:val="00A75ED9"/>
    <w:rsid w:val="00B06F71"/>
    <w:rsid w:val="00B306E2"/>
    <w:rsid w:val="00BC35F8"/>
    <w:rsid w:val="00BD1F9A"/>
    <w:rsid w:val="00BF6757"/>
    <w:rsid w:val="00CB10CC"/>
    <w:rsid w:val="00CB50D0"/>
    <w:rsid w:val="00D1714F"/>
    <w:rsid w:val="00D23B41"/>
    <w:rsid w:val="00DA4A78"/>
    <w:rsid w:val="00DF6FCC"/>
    <w:rsid w:val="00E00280"/>
    <w:rsid w:val="00E533E9"/>
    <w:rsid w:val="00E72283"/>
    <w:rsid w:val="00EB23C7"/>
    <w:rsid w:val="00EB6FAC"/>
    <w:rsid w:val="00F33EC2"/>
    <w:rsid w:val="00F81C8E"/>
    <w:rsid w:val="00F93B43"/>
    <w:rsid w:val="00FA6673"/>
    <w:rsid w:val="00FD122D"/>
    <w:rsid w:val="00FE70F4"/>
    <w:rsid w:val="00FF23CB"/>
    <w:rsid w:val="00FF7A1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04179,#f0f0f0,#4d749e"/>
      <o:colormenu v:ext="edit" fillcolor="white" strokecolor="#4d749e"/>
    </o:shapedefaults>
    <o:shapelayout v:ext="edit">
      <o:idmap v:ext="edit" data="1"/>
      <o:regrouptable v:ext="edit">
        <o:entry new="1" old="0"/>
      </o:regrouptable>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7B2DD9"/>
    <w:rPr>
      <w:rFonts w:ascii="Tahoma" w:hAnsi="Tahoma" w:cs="Tahoma"/>
      <w:sz w:val="16"/>
      <w:szCs w:val="16"/>
    </w:rPr>
  </w:style>
  <w:style w:type="character" w:customStyle="1" w:styleId="SprechblasentextZchn">
    <w:name w:val="Sprechblasentext Zchn"/>
    <w:basedOn w:val="Absatz-Standardschriftart"/>
    <w:link w:val="Sprechblasentext"/>
    <w:rsid w:val="007B2DD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92441E"/>
    <w:rPr>
      <w:sz w:val="24"/>
      <w:szCs w:val="24"/>
    </w:rPr>
  </w:style>
  <w:style w:type="paragraph" w:styleId="berschrift1">
    <w:name w:val="heading 1"/>
    <w:aliases w:val="Überschrift 1 Char"/>
    <w:basedOn w:val="Standard"/>
    <w:next w:val="Standard"/>
    <w:qFormat/>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customStyle="1" w:styleId="berschrift1CharChar">
    <w:name w:val="Überschrift 1 Char Char"/>
    <w:basedOn w:val="Absatz-Standardschriftart"/>
    <w:rPr>
      <w:rFonts w:ascii="Arial" w:hAnsi="Arial" w:cs="Arial"/>
      <w:b/>
      <w:bCs/>
      <w:kern w:val="32"/>
      <w:sz w:val="32"/>
      <w:szCs w:val="32"/>
      <w:lang w:val="de-DE" w:eastAsia="de-DE" w:bidi="ar-SA"/>
    </w:rPr>
  </w:style>
  <w:style w:type="paragraph" w:customStyle="1" w:styleId="FormatvorlageOfiiziellesDokument">
    <w:name w:val="Formatvorlage_Ofiizielles_Dokument"/>
    <w:basedOn w:val="Standard"/>
    <w:pPr>
      <w:numPr>
        <w:numId w:val="1"/>
      </w:numPr>
      <w:spacing w:line="280" w:lineRule="exact"/>
      <w:ind w:right="74"/>
      <w:jc w:val="both"/>
    </w:pPr>
    <w:rPr>
      <w:rFonts w:ascii="TheSans-Plain" w:hAnsi="TheSans-Plain"/>
      <w:noProof/>
      <w:color w:val="004179"/>
      <w:sz w:val="18"/>
      <w:szCs w:val="18"/>
    </w:rPr>
  </w:style>
  <w:style w:type="paragraph" w:styleId="Untertitel">
    <w:name w:val="Subtitle"/>
    <w:basedOn w:val="Standard"/>
    <w:qFormat/>
    <w:pPr>
      <w:ind w:left="360"/>
      <w:jc w:val="both"/>
    </w:pPr>
    <w:rPr>
      <w:rFonts w:ascii="TheSans-Plain" w:hAnsi="TheSans-Plain"/>
      <w:b/>
      <w:bCs/>
    </w:rPr>
  </w:style>
  <w:style w:type="character" w:styleId="Seitenzahl">
    <w:name w:val="page number"/>
    <w:basedOn w:val="Absatz-Standardschriftart"/>
  </w:style>
  <w:style w:type="character" w:styleId="Hyperlink">
    <w:name w:val="Hyperlink"/>
    <w:basedOn w:val="Absatz-Standardschriftart"/>
    <w:uiPriority w:val="99"/>
    <w:unhideWhenUsed/>
    <w:rsid w:val="00297EB7"/>
    <w:rPr>
      <w:color w:val="0000FF"/>
      <w:u w:val="single"/>
    </w:rPr>
  </w:style>
  <w:style w:type="paragraph" w:customStyle="1" w:styleId="xmsonormal">
    <w:name w:val="x_msonormal"/>
    <w:basedOn w:val="Standard"/>
    <w:rsid w:val="00297EB7"/>
    <w:pPr>
      <w:spacing w:before="100" w:beforeAutospacing="1" w:after="100" w:afterAutospacing="1"/>
    </w:pPr>
  </w:style>
  <w:style w:type="character" w:customStyle="1" w:styleId="x033494008-29112010">
    <w:name w:val="x_033494008-29112010"/>
    <w:rsid w:val="00297EB7"/>
  </w:style>
  <w:style w:type="paragraph" w:styleId="Listenabsatz">
    <w:name w:val="List Paragraph"/>
    <w:basedOn w:val="Standard"/>
    <w:uiPriority w:val="34"/>
    <w:qFormat/>
    <w:rsid w:val="00722B54"/>
    <w:pPr>
      <w:ind w:left="720"/>
      <w:contextualSpacing/>
    </w:pPr>
  </w:style>
  <w:style w:type="paragraph" w:styleId="Sprechblasentext">
    <w:name w:val="Balloon Text"/>
    <w:basedOn w:val="Standard"/>
    <w:link w:val="SprechblasentextZchn"/>
    <w:rsid w:val="007B2DD9"/>
    <w:rPr>
      <w:rFonts w:ascii="Tahoma" w:hAnsi="Tahoma" w:cs="Tahoma"/>
      <w:sz w:val="16"/>
      <w:szCs w:val="16"/>
    </w:rPr>
  </w:style>
  <w:style w:type="character" w:customStyle="1" w:styleId="SprechblasentextZchn">
    <w:name w:val="Sprechblasentext Zchn"/>
    <w:basedOn w:val="Absatz-Standardschriftart"/>
    <w:link w:val="Sprechblasentext"/>
    <w:rsid w:val="007B2DD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794149">
      <w:bodyDiv w:val="1"/>
      <w:marLeft w:val="0"/>
      <w:marRight w:val="0"/>
      <w:marTop w:val="0"/>
      <w:marBottom w:val="0"/>
      <w:divBdr>
        <w:top w:val="none" w:sz="0" w:space="0" w:color="auto"/>
        <w:left w:val="none" w:sz="0" w:space="0" w:color="auto"/>
        <w:bottom w:val="none" w:sz="0" w:space="0" w:color="auto"/>
        <w:right w:val="none" w:sz="0" w:space="0" w:color="auto"/>
      </w:divBdr>
    </w:div>
    <w:div w:id="1662197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meyle.com" TargetMode="External"/><Relationship Id="rId13"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nnika.fuchs@meyle.com" TargetMode="External"/><Relationship Id="rId4" Type="http://schemas.openxmlformats.org/officeDocument/2006/relationships/settings" Target="settings.xml"/><Relationship Id="rId9" Type="http://schemas.openxmlformats.org/officeDocument/2006/relationships/hyperlink" Target="mailto:mvb@prvhh.de" TargetMode="Externa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459</Words>
  <Characters>2892</Characters>
  <Application>Microsoft Office Word</Application>
  <DocSecurity>0</DocSecurity>
  <Lines>24</Lines>
  <Paragraphs>6</Paragraphs>
  <ScaleCrop>false</ScaleCrop>
  <HeadingPairs>
    <vt:vector size="2" baseType="variant">
      <vt:variant>
        <vt:lpstr>Titel</vt:lpstr>
      </vt:variant>
      <vt:variant>
        <vt:i4>1</vt:i4>
      </vt:variant>
    </vt:vector>
  </HeadingPairs>
  <TitlesOfParts>
    <vt:vector size="1" baseType="lpstr">
      <vt:lpstr>MEYLE AG</vt:lpstr>
    </vt:vector>
  </TitlesOfParts>
  <Company>Wulf Gaertner Autoparts AG</Company>
  <LinksUpToDate>false</LinksUpToDate>
  <CharactersWithSpaces>3345</CharactersWithSpaces>
  <SharedDoc>false</SharedDoc>
  <HLinks>
    <vt:vector size="18" baseType="variant">
      <vt:variant>
        <vt:i4>3997768</vt:i4>
      </vt:variant>
      <vt:variant>
        <vt:i4>6</vt:i4>
      </vt:variant>
      <vt:variant>
        <vt:i4>0</vt:i4>
      </vt:variant>
      <vt:variant>
        <vt:i4>5</vt:i4>
      </vt:variant>
      <vt:variant>
        <vt:lpwstr>mailto:annika.fuchs@meyle.com</vt:lpwstr>
      </vt:variant>
      <vt:variant>
        <vt:lpwstr/>
      </vt:variant>
      <vt:variant>
        <vt:i4>6750280</vt:i4>
      </vt:variant>
      <vt:variant>
        <vt:i4>3</vt:i4>
      </vt:variant>
      <vt:variant>
        <vt:i4>0</vt:i4>
      </vt:variant>
      <vt:variant>
        <vt:i4>5</vt:i4>
      </vt:variant>
      <vt:variant>
        <vt:lpwstr>mailto:mvb@prvhh.de</vt:lpwstr>
      </vt:variant>
      <vt:variant>
        <vt:lpwstr/>
      </vt:variant>
      <vt:variant>
        <vt:i4>5505048</vt:i4>
      </vt:variant>
      <vt:variant>
        <vt:i4>0</vt:i4>
      </vt:variant>
      <vt:variant>
        <vt:i4>0</vt:i4>
      </vt:variant>
      <vt:variant>
        <vt:i4>5</vt:i4>
      </vt:variant>
      <vt:variant>
        <vt:lpwstr>http://www.meyle.com/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MEYLE AG</dc:title>
  <dc:creator>MEYLE AG</dc:creator>
  <cp:lastModifiedBy>Galina Ponomareva</cp:lastModifiedBy>
  <cp:revision>2</cp:revision>
  <cp:lastPrinted>2009-12-16T11:09:00Z</cp:lastPrinted>
  <dcterms:created xsi:type="dcterms:W3CDTF">2017-03-28T06:57:00Z</dcterms:created>
  <dcterms:modified xsi:type="dcterms:W3CDTF">2017-03-28T06:57:00Z</dcterms:modified>
</cp:coreProperties>
</file>