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A3" w:rsidRDefault="00097C1A" w:rsidP="006422A3">
      <w:pPr>
        <w:spacing w:after="240"/>
        <w:jc w:val="both"/>
        <w:rPr>
          <w:rFonts w:ascii="Arial" w:hAnsi="Arial" w:cs="Arial"/>
          <w:b/>
          <w:sz w:val="28"/>
          <w:szCs w:val="28"/>
        </w:rPr>
      </w:pPr>
      <w:r>
        <w:rPr>
          <w:rFonts w:ascii="Arial" w:hAnsi="Arial"/>
          <w:sz w:val="18"/>
          <w:szCs w:val="20"/>
        </w:rPr>
        <w:br/>
      </w:r>
      <w:r w:rsidR="006422A3">
        <w:rPr>
          <w:rFonts w:ascii="Arial" w:hAnsi="Arial" w:hint="eastAsia"/>
          <w:b/>
          <w:sz w:val="28"/>
          <w:szCs w:val="28"/>
        </w:rPr>
        <w:t>实用的套包：</w:t>
      </w:r>
      <w:r w:rsidR="006422A3">
        <w:rPr>
          <w:rFonts w:ascii="Arial" w:hAnsi="Arial"/>
          <w:b/>
          <w:sz w:val="28"/>
          <w:szCs w:val="28"/>
        </w:rPr>
        <w:t xml:space="preserve">MEYLE </w:t>
      </w:r>
      <w:r w:rsidR="006422A3">
        <w:rPr>
          <w:rFonts w:ascii="Arial" w:hAnsi="Arial" w:hint="eastAsia"/>
          <w:b/>
          <w:sz w:val="28"/>
          <w:szCs w:val="28"/>
        </w:rPr>
        <w:t>现在提供用于保时捷车型的带有全套安装材料的横向控制臂</w:t>
      </w:r>
    </w:p>
    <w:p w:rsidR="006422A3" w:rsidRPr="006422A3" w:rsidRDefault="006422A3" w:rsidP="006422A3">
      <w:pPr>
        <w:pStyle w:val="Listenabsatz"/>
        <w:numPr>
          <w:ilvl w:val="0"/>
          <w:numId w:val="3"/>
        </w:numPr>
        <w:spacing w:after="240"/>
        <w:ind w:left="357" w:hanging="357"/>
        <w:jc w:val="both"/>
        <w:rPr>
          <w:rFonts w:ascii="Calibri" w:eastAsia="SimSun" w:hAnsi="Calibri"/>
          <w:b/>
        </w:rPr>
      </w:pPr>
      <w:r w:rsidRPr="006422A3">
        <w:rPr>
          <w:rFonts w:ascii="Arial" w:eastAsia="SimSun" w:hAnsi="Arial" w:hint="eastAsia"/>
          <w:b/>
        </w:rPr>
        <w:t>用于专业地安装备件的带有全套安装材料的横向控制臂</w:t>
      </w:r>
    </w:p>
    <w:p w:rsidR="006422A3" w:rsidRPr="006422A3" w:rsidRDefault="006422A3" w:rsidP="006422A3">
      <w:pPr>
        <w:pStyle w:val="Listenabsatz"/>
        <w:numPr>
          <w:ilvl w:val="0"/>
          <w:numId w:val="3"/>
        </w:numPr>
        <w:spacing w:after="240"/>
        <w:ind w:left="357" w:hanging="357"/>
        <w:jc w:val="both"/>
        <w:rPr>
          <w:rFonts w:ascii="Calibri" w:eastAsia="SimSun" w:hAnsi="Calibri"/>
        </w:rPr>
      </w:pPr>
      <w:r w:rsidRPr="006422A3">
        <w:rPr>
          <w:rFonts w:ascii="Arial" w:eastAsia="SimSun" w:hAnsi="Arial" w:hint="eastAsia"/>
          <w:b/>
        </w:rPr>
        <w:t>可显著地节省修理高档车的时间</w:t>
      </w:r>
    </w:p>
    <w:p w:rsidR="006422A3" w:rsidRPr="006422A3" w:rsidRDefault="006422A3" w:rsidP="006422A3">
      <w:pPr>
        <w:pStyle w:val="Listenabsatz"/>
        <w:numPr>
          <w:ilvl w:val="0"/>
          <w:numId w:val="3"/>
        </w:numPr>
        <w:spacing w:after="240"/>
        <w:ind w:left="357" w:hanging="357"/>
        <w:jc w:val="both"/>
        <w:rPr>
          <w:rFonts w:ascii="Calibri" w:eastAsia="SimSun" w:hAnsi="Calibri"/>
        </w:rPr>
      </w:pPr>
      <w:r w:rsidRPr="006422A3">
        <w:rPr>
          <w:rFonts w:ascii="Arial" w:eastAsia="SimSun" w:hAnsi="Arial"/>
          <w:b/>
        </w:rPr>
        <w:t>MEYLE</w:t>
      </w:r>
      <w:r w:rsidRPr="006422A3">
        <w:rPr>
          <w:rFonts w:ascii="Arial" w:eastAsia="SimSun" w:hAnsi="Arial" w:hint="eastAsia"/>
          <w:b/>
        </w:rPr>
        <w:t>是汽车零部件市场唯一能够提供这样的用于保时捷车型的全套横向控制臂供应商</w:t>
      </w:r>
    </w:p>
    <w:p w:rsidR="006422A3" w:rsidRDefault="006422A3" w:rsidP="006422A3">
      <w:pPr>
        <w:spacing w:after="240" w:line="360" w:lineRule="auto"/>
        <w:jc w:val="both"/>
        <w:rPr>
          <w:rFonts w:ascii="Arial" w:hAnsi="Arial" w:cs="Arial"/>
          <w:b/>
        </w:rPr>
      </w:pPr>
      <w:r>
        <w:rPr>
          <w:rFonts w:ascii="Arial" w:hAnsi="Arial"/>
          <w:b/>
          <w:u w:val="single"/>
        </w:rPr>
        <w:t>2017</w:t>
      </w:r>
      <w:r>
        <w:rPr>
          <w:rFonts w:ascii="Arial" w:hAnsi="Arial" w:hint="eastAsia"/>
          <w:b/>
          <w:u w:val="single"/>
        </w:rPr>
        <w:t>年</w:t>
      </w:r>
      <w:r>
        <w:rPr>
          <w:rFonts w:ascii="Arial" w:hAnsi="Arial"/>
          <w:b/>
          <w:u w:val="single"/>
        </w:rPr>
        <w:t>5</w:t>
      </w:r>
      <w:r>
        <w:rPr>
          <w:rFonts w:ascii="Arial" w:hAnsi="Arial" w:hint="eastAsia"/>
          <w:b/>
          <w:u w:val="single"/>
        </w:rPr>
        <w:t>月</w:t>
      </w:r>
      <w:r>
        <w:rPr>
          <w:rFonts w:ascii="Arial" w:hAnsi="Arial"/>
          <w:b/>
          <w:u w:val="single"/>
        </w:rPr>
        <w:t>16</w:t>
      </w:r>
      <w:r>
        <w:rPr>
          <w:rFonts w:ascii="PMingLiU" w:hAnsi="PMingLiU" w:hint="eastAsia"/>
          <w:b/>
          <w:u w:val="single"/>
        </w:rPr>
        <w:t>日</w:t>
      </w:r>
      <w:r>
        <w:rPr>
          <w:rFonts w:ascii="Arial" w:hAnsi="Arial" w:hint="eastAsia"/>
          <w:b/>
          <w:u w:val="single"/>
        </w:rPr>
        <w:t>汉堡消息。</w:t>
      </w:r>
      <w:r>
        <w:rPr>
          <w:rFonts w:ascii="Arial" w:hAnsi="Arial" w:hint="eastAsia"/>
          <w:b/>
        </w:rPr>
        <w:t>从即日起，</w:t>
      </w:r>
      <w:r>
        <w:rPr>
          <w:rFonts w:ascii="Arial" w:hAnsi="Arial"/>
          <w:b/>
        </w:rPr>
        <w:t>MEYLE</w:t>
      </w:r>
      <w:r>
        <w:rPr>
          <w:rFonts w:ascii="Arial" w:hAnsi="Arial" w:hint="eastAsia"/>
          <w:b/>
        </w:rPr>
        <w:t>提供带有全套安装材料的用于保时捷车型的</w:t>
      </w:r>
      <w:r>
        <w:rPr>
          <w:rFonts w:ascii="Arial" w:hAnsi="Arial"/>
          <w:b/>
        </w:rPr>
        <w:t>MEYLE-ORIGINAL</w:t>
      </w:r>
      <w:r>
        <w:rPr>
          <w:rFonts w:ascii="Arial" w:hAnsi="Arial" w:hint="eastAsia"/>
          <w:b/>
        </w:rPr>
        <w:t>横向控制臂。在套包中包括彼此协调的螺栓和螺母，汽车机械师在安装部件时有各种所需材料供直接使用。这样一来，在修理保时捷的</w:t>
      </w:r>
      <w:r>
        <w:rPr>
          <w:rFonts w:ascii="Arial" w:hAnsi="Arial"/>
          <w:b/>
        </w:rPr>
        <w:t>Porsche 911</w:t>
      </w:r>
      <w:r>
        <w:rPr>
          <w:rFonts w:ascii="Arial" w:hAnsi="Arial" w:hint="eastAsia"/>
          <w:b/>
        </w:rPr>
        <w:t>、</w:t>
      </w:r>
      <w:r>
        <w:rPr>
          <w:rFonts w:ascii="Arial" w:hAnsi="Arial"/>
          <w:b/>
        </w:rPr>
        <w:t>Boxster</w:t>
      </w:r>
      <w:r>
        <w:rPr>
          <w:rFonts w:ascii="Arial" w:hAnsi="Arial" w:hint="eastAsia"/>
          <w:b/>
        </w:rPr>
        <w:t>和</w:t>
      </w:r>
      <w:proofErr w:type="spellStart"/>
      <w:r>
        <w:rPr>
          <w:rFonts w:ascii="Arial" w:hAnsi="Arial"/>
          <w:b/>
        </w:rPr>
        <w:t>Cayman</w:t>
      </w:r>
      <w:proofErr w:type="spellEnd"/>
      <w:r>
        <w:rPr>
          <w:rFonts w:ascii="Arial" w:hAnsi="Arial" w:hint="eastAsia"/>
          <w:b/>
        </w:rPr>
        <w:t>车型的横向控制臂时，可以更为快速实施修理，而无需长时间地等待相应的安装材料。该位于汉堡市的制造商是汽车零部件市场唯一能够提供这样的用于保时捷车型的全套横向控制臂供应商。</w:t>
      </w:r>
      <w:bookmarkStart w:id="0" w:name="_GoBack"/>
      <w:bookmarkEnd w:id="0"/>
    </w:p>
    <w:p w:rsidR="006422A3" w:rsidRDefault="006422A3" w:rsidP="006422A3">
      <w:pPr>
        <w:spacing w:after="240" w:line="360" w:lineRule="auto"/>
        <w:jc w:val="both"/>
        <w:rPr>
          <w:rFonts w:ascii="Arial" w:hAnsi="Arial" w:cs="Arial"/>
        </w:rPr>
      </w:pPr>
      <w:r>
        <w:rPr>
          <w:rFonts w:ascii="Arial" w:hAnsi="Arial" w:hint="eastAsia"/>
        </w:rPr>
        <w:t>鉴于保时捷汽车的行驶动力和强大的发动机功率，保时捷汽车的横向控制臂受到的负荷作用特别高。同时，其功能和稳定性对驾驶安全性和乘驾舒适性有特别重要的作用。为了使汽车修理店可以为其客户提供快速的修理服务，</w:t>
      </w:r>
      <w:r>
        <w:rPr>
          <w:rFonts w:ascii="Arial" w:hAnsi="Arial"/>
        </w:rPr>
        <w:t>MEYLE</w:t>
      </w:r>
      <w:r>
        <w:rPr>
          <w:rFonts w:ascii="Arial" w:hAnsi="Arial" w:hint="eastAsia"/>
        </w:rPr>
        <w:t>现在提供带有全套安装材料的用于保时捷车型的</w:t>
      </w:r>
      <w:r>
        <w:rPr>
          <w:rFonts w:ascii="Arial" w:hAnsi="Arial"/>
        </w:rPr>
        <w:t>MEYLE-ORIGINAL</w:t>
      </w:r>
      <w:r>
        <w:rPr>
          <w:rFonts w:ascii="Arial" w:hAnsi="Arial" w:hint="eastAsia"/>
        </w:rPr>
        <w:t>横向控制臂，其中包括专业地安装所需的螺母和螺栓。对汽车机械师来说，这意味着可以显著地节省时间：汽车修理店的员工们随时拥有各种安装所需的组件，客户不必长时间地等待修理工作。</w:t>
      </w:r>
    </w:p>
    <w:p w:rsidR="006422A3" w:rsidRDefault="006422A3" w:rsidP="006422A3">
      <w:pPr>
        <w:spacing w:after="240" w:line="360" w:lineRule="auto"/>
        <w:jc w:val="both"/>
        <w:rPr>
          <w:rFonts w:ascii="Arial" w:hAnsi="Arial" w:cs="Arial"/>
        </w:rPr>
      </w:pPr>
      <w:r>
        <w:rPr>
          <w:rFonts w:ascii="Arial" w:hAnsi="Arial" w:hint="eastAsia"/>
        </w:rPr>
        <w:t>从即日起，包括安装材料在内的用于保时捷车型的</w:t>
      </w:r>
      <w:r>
        <w:rPr>
          <w:rFonts w:ascii="Arial" w:hAnsi="Arial"/>
        </w:rPr>
        <w:t>MEYLE-ORIGINAL</w:t>
      </w:r>
      <w:r>
        <w:rPr>
          <w:rFonts w:ascii="Arial" w:hAnsi="Arial" w:hint="eastAsia"/>
        </w:rPr>
        <w:t>横向控制臂可用</w:t>
      </w:r>
      <w:r>
        <w:rPr>
          <w:rFonts w:ascii="Arial" w:hAnsi="Arial"/>
        </w:rPr>
        <w:t>MEYLE</w:t>
      </w:r>
      <w:r>
        <w:rPr>
          <w:rFonts w:ascii="Arial" w:hAnsi="Arial" w:hint="eastAsia"/>
        </w:rPr>
        <w:t>部件号</w:t>
      </w:r>
      <w:r>
        <w:rPr>
          <w:rFonts w:ascii="Arial" w:hAnsi="Arial"/>
        </w:rPr>
        <w:t>416 050 0000/S</w:t>
      </w:r>
      <w:r>
        <w:rPr>
          <w:rFonts w:ascii="Arial" w:hAnsi="Arial" w:hint="eastAsia"/>
        </w:rPr>
        <w:t>、</w:t>
      </w:r>
      <w:r>
        <w:rPr>
          <w:rFonts w:ascii="Arial" w:hAnsi="Arial"/>
        </w:rPr>
        <w:t>416 050 0004/S</w:t>
      </w:r>
      <w:r>
        <w:rPr>
          <w:rFonts w:ascii="Arial" w:hAnsi="Arial" w:hint="eastAsia"/>
        </w:rPr>
        <w:t>、</w:t>
      </w:r>
      <w:r>
        <w:rPr>
          <w:rFonts w:ascii="Arial" w:hAnsi="Arial"/>
        </w:rPr>
        <w:t>416 050 0005/S</w:t>
      </w:r>
      <w:r>
        <w:rPr>
          <w:rFonts w:ascii="Arial" w:hAnsi="Arial" w:hint="eastAsia"/>
        </w:rPr>
        <w:t>和</w:t>
      </w:r>
      <w:r>
        <w:rPr>
          <w:rFonts w:ascii="Arial" w:hAnsi="Arial"/>
        </w:rPr>
        <w:t>416 050 0008/S</w:t>
      </w:r>
      <w:r>
        <w:rPr>
          <w:rFonts w:ascii="Arial" w:hAnsi="Arial" w:hint="eastAsia"/>
        </w:rPr>
        <w:t>购买。</w:t>
      </w:r>
    </w:p>
    <w:p w:rsidR="006422A3" w:rsidRDefault="006422A3" w:rsidP="006422A3">
      <w:pPr>
        <w:spacing w:after="240" w:line="360" w:lineRule="auto"/>
        <w:jc w:val="both"/>
        <w:rPr>
          <w:rFonts w:ascii="Arial" w:hAnsi="Arial" w:cs="Arial"/>
        </w:rPr>
      </w:pPr>
      <w:r>
        <w:rPr>
          <w:rFonts w:ascii="Arial" w:hAnsi="Arial"/>
          <w:u w:val="single"/>
        </w:rPr>
        <w:t>MEYLE</w:t>
      </w:r>
      <w:r>
        <w:rPr>
          <w:rFonts w:ascii="Arial" w:hAnsi="Arial" w:hint="eastAsia"/>
          <w:u w:val="single"/>
        </w:rPr>
        <w:t>对汽车修理店的提示</w:t>
      </w:r>
      <w:r>
        <w:rPr>
          <w:rFonts w:ascii="Arial" w:hAnsi="Arial" w:hint="eastAsia"/>
        </w:rPr>
        <w:t>：发生耗损的横向控制臂的主要表现为有撞击和敲击声响，但如果有间接转向、缺乏驾驶方向稳定性以及存在转向游隙也说明需要更换部件。在更换部件时，也需要同时更换紧固螺栓。</w:t>
      </w:r>
    </w:p>
    <w:p w:rsidR="006422A3" w:rsidRDefault="006422A3" w:rsidP="00097C1A">
      <w:pPr>
        <w:rPr>
          <w:rFonts w:ascii="Arial" w:hAnsi="Arial"/>
          <w:sz w:val="18"/>
          <w:szCs w:val="20"/>
        </w:rPr>
      </w:pPr>
    </w:p>
    <w:p w:rsidR="006422A3" w:rsidRDefault="006422A3" w:rsidP="00097C1A">
      <w:pPr>
        <w:rPr>
          <w:rFonts w:ascii="Arial" w:hAnsi="Arial"/>
          <w:sz w:val="18"/>
          <w:szCs w:val="20"/>
        </w:rPr>
      </w:pPr>
    </w:p>
    <w:p w:rsidR="00097C1A" w:rsidRDefault="00097C1A" w:rsidP="00097C1A">
      <w:pPr>
        <w:rPr>
          <w:rFonts w:ascii="Arial" w:hAnsi="Arial" w:cs="Arial"/>
          <w:sz w:val="18"/>
          <w:szCs w:val="20"/>
        </w:rPr>
      </w:pPr>
      <w:r>
        <w:rPr>
          <w:rFonts w:ascii="Arial" w:hAnsi="Arial" w:hint="eastAsia"/>
          <w:sz w:val="18"/>
          <w:szCs w:val="20"/>
        </w:rPr>
        <w:t>您可以在</w:t>
      </w:r>
      <w:r>
        <w:fldChar w:fldCharType="begin"/>
      </w:r>
      <w:r>
        <w:instrText xml:space="preserve"> HYPERLINK "http://www.meyle.com/" </w:instrText>
      </w:r>
      <w:r>
        <w:fldChar w:fldCharType="separate"/>
      </w:r>
      <w:r>
        <w:rPr>
          <w:rStyle w:val="Hyperlink"/>
          <w:rFonts w:ascii="Arial" w:hAnsi="Arial"/>
          <w:sz w:val="18"/>
          <w:szCs w:val="20"/>
        </w:rPr>
        <w:t>www.meyle.com</w:t>
      </w:r>
      <w:r>
        <w:fldChar w:fldCharType="end"/>
      </w:r>
      <w:r>
        <w:rPr>
          <w:rFonts w:ascii="Arial" w:hAnsi="Arial" w:hint="eastAsia"/>
          <w:sz w:val="18"/>
          <w:szCs w:val="20"/>
        </w:rPr>
        <w:t>下载传媒稿和传媒照片，或者索取文件形式的传媒稿和传媒照片。</w:t>
      </w:r>
    </w:p>
    <w:p w:rsidR="00097C1A" w:rsidRDefault="00097C1A" w:rsidP="00097C1A">
      <w:pPr>
        <w:rPr>
          <w:rFonts w:ascii="Arial" w:hAnsi="Arial" w:cs="Arial"/>
          <w:sz w:val="18"/>
          <w:szCs w:val="20"/>
        </w:rPr>
      </w:pPr>
    </w:p>
    <w:p w:rsidR="00097C1A" w:rsidRDefault="00097C1A" w:rsidP="00097C1A">
      <w:pPr>
        <w:rPr>
          <w:rFonts w:ascii="Arial" w:hAnsi="Arial" w:cs="Arial"/>
          <w:sz w:val="18"/>
          <w:szCs w:val="20"/>
        </w:rPr>
      </w:pPr>
      <w:r>
        <w:rPr>
          <w:rFonts w:ascii="Arial" w:hAnsi="Arial" w:hint="eastAsia"/>
          <w:sz w:val="18"/>
          <w:szCs w:val="20"/>
        </w:rPr>
        <w:t>联系人：</w:t>
      </w:r>
    </w:p>
    <w:p w:rsidR="00097C1A" w:rsidRDefault="00097C1A" w:rsidP="00097C1A">
      <w:pPr>
        <w:rPr>
          <w:rFonts w:ascii="Arial" w:hAnsi="Arial" w:cs="Arial"/>
          <w:sz w:val="18"/>
          <w:szCs w:val="20"/>
        </w:rPr>
      </w:pPr>
    </w:p>
    <w:p w:rsidR="00097C1A" w:rsidRDefault="00097C1A" w:rsidP="00097C1A">
      <w:pPr>
        <w:numPr>
          <w:ilvl w:val="0"/>
          <w:numId w:val="2"/>
        </w:numPr>
        <w:rPr>
          <w:rFonts w:ascii="Arial" w:hAnsi="Arial" w:cs="Arial"/>
          <w:sz w:val="18"/>
          <w:szCs w:val="20"/>
        </w:rPr>
      </w:pPr>
      <w:r>
        <w:rPr>
          <w:rFonts w:ascii="Arial" w:hAnsi="Arial"/>
          <w:sz w:val="18"/>
          <w:szCs w:val="20"/>
        </w:rPr>
        <w:t>Public Relations von Hoyningen-</w:t>
      </w:r>
      <w:proofErr w:type="spellStart"/>
      <w:r>
        <w:rPr>
          <w:rFonts w:ascii="Arial" w:hAnsi="Arial"/>
          <w:sz w:val="18"/>
          <w:szCs w:val="20"/>
        </w:rPr>
        <w:t>Huene</w:t>
      </w:r>
      <w:proofErr w:type="spellEnd"/>
      <w:r>
        <w:rPr>
          <w:rFonts w:ascii="Arial" w:hAnsi="Arial"/>
          <w:sz w:val="18"/>
          <w:szCs w:val="20"/>
        </w:rPr>
        <w:t xml:space="preserve">, Marc von Bandemer, </w:t>
      </w:r>
      <w:r>
        <w:rPr>
          <w:rFonts w:ascii="Arial" w:hAnsi="Arial" w:hint="eastAsia"/>
          <w:sz w:val="18"/>
          <w:szCs w:val="20"/>
        </w:rPr>
        <w:t>电话：</w:t>
      </w:r>
      <w:r>
        <w:rPr>
          <w:rFonts w:ascii="Arial" w:hAnsi="Arial"/>
          <w:sz w:val="18"/>
          <w:szCs w:val="20"/>
        </w:rPr>
        <w:t>+49 40 416208-17</w:t>
      </w:r>
      <w:r>
        <w:rPr>
          <w:rFonts w:ascii="Arial" w:hAnsi="Arial" w:hint="eastAsia"/>
          <w:sz w:val="18"/>
          <w:szCs w:val="20"/>
        </w:rPr>
        <w:t>，电邮：</w:t>
      </w:r>
      <w:hyperlink r:id="rId9" w:history="1">
        <w:r>
          <w:rPr>
            <w:rStyle w:val="Hyperlink"/>
            <w:rFonts w:ascii="Arial" w:hAnsi="Arial"/>
            <w:sz w:val="18"/>
            <w:szCs w:val="20"/>
          </w:rPr>
          <w:t>mvb@prvhh.de</w:t>
        </w:r>
      </w:hyperlink>
    </w:p>
    <w:p w:rsidR="00097C1A" w:rsidRDefault="00097C1A" w:rsidP="00097C1A">
      <w:pPr>
        <w:numPr>
          <w:ilvl w:val="0"/>
          <w:numId w:val="2"/>
        </w:numPr>
        <w:rPr>
          <w:rFonts w:ascii="Arial" w:hAnsi="Arial" w:cs="Arial"/>
          <w:sz w:val="18"/>
          <w:szCs w:val="20"/>
        </w:rPr>
      </w:pPr>
      <w:r>
        <w:rPr>
          <w:rFonts w:ascii="Arial" w:hAnsi="Arial"/>
          <w:sz w:val="18"/>
          <w:szCs w:val="20"/>
        </w:rPr>
        <w:t>MEYLE AG, Eva Schilling</w:t>
      </w:r>
      <w:r>
        <w:rPr>
          <w:rFonts w:ascii="Arial" w:hAnsi="Arial" w:hint="eastAsia"/>
          <w:sz w:val="18"/>
          <w:szCs w:val="20"/>
        </w:rPr>
        <w:t>，电话：</w:t>
      </w:r>
      <w:r>
        <w:rPr>
          <w:rFonts w:ascii="Arial" w:hAnsi="Arial"/>
          <w:sz w:val="18"/>
          <w:szCs w:val="20"/>
        </w:rPr>
        <w:t>+49 40 67506-7425</w:t>
      </w:r>
      <w:r>
        <w:rPr>
          <w:rFonts w:ascii="Arial" w:hAnsi="Arial" w:hint="eastAsia"/>
          <w:sz w:val="18"/>
          <w:szCs w:val="20"/>
        </w:rPr>
        <w:t>，电邮：</w:t>
      </w:r>
      <w:r>
        <w:rPr>
          <w:rFonts w:ascii="Arial" w:hAnsi="Arial"/>
          <w:sz w:val="18"/>
          <w:szCs w:val="20"/>
        </w:rPr>
        <w:t>eva.schilling@meyle.com</w:t>
      </w:r>
    </w:p>
    <w:p w:rsidR="00CB7C07" w:rsidRDefault="00CB7C07">
      <w:pPr>
        <w:rPr>
          <w:rFonts w:ascii="Arial" w:hAnsi="Arial" w:cs="Arial"/>
          <w:sz w:val="20"/>
          <w:szCs w:val="20"/>
        </w:rPr>
      </w:pPr>
    </w:p>
    <w:p w:rsidR="004D480C" w:rsidRPr="006955E1" w:rsidRDefault="004D480C" w:rsidP="00097C1A">
      <w:pPr>
        <w:spacing w:after="240"/>
        <w:jc w:val="both"/>
        <w:rPr>
          <w:rFonts w:ascii="Arial" w:hAnsi="Arial" w:cs="Arial"/>
          <w:b/>
          <w:sz w:val="18"/>
          <w:szCs w:val="22"/>
        </w:rPr>
      </w:pPr>
      <w:r w:rsidRPr="006955E1">
        <w:rPr>
          <w:rFonts w:ascii="Arial" w:hAnsi="Arial" w:hint="eastAsia"/>
          <w:b/>
          <w:sz w:val="18"/>
          <w:szCs w:val="22"/>
        </w:rPr>
        <w:t>关于企业</w:t>
      </w:r>
      <w:r w:rsidRPr="006955E1">
        <w:rPr>
          <w:rFonts w:ascii="Arial" w:hAnsi="Arial" w:hint="eastAsia"/>
          <w:b/>
          <w:sz w:val="18"/>
          <w:szCs w:val="22"/>
        </w:rPr>
        <w:t xml:space="preserve"> </w:t>
      </w:r>
    </w:p>
    <w:p w:rsidR="004D480C" w:rsidRPr="006955E1" w:rsidRDefault="004D480C" w:rsidP="00097C1A">
      <w:pPr>
        <w:spacing w:after="240"/>
        <w:jc w:val="both"/>
        <w:rPr>
          <w:rStyle w:val="Fett"/>
          <w:rFonts w:ascii="Arial" w:hAnsi="Arial" w:cs="Arial"/>
          <w:b w:val="0"/>
          <w:sz w:val="18"/>
          <w:szCs w:val="22"/>
        </w:rPr>
      </w:pPr>
      <w:r>
        <w:rPr>
          <w:rFonts w:ascii="Arial" w:hAnsi="Arial" w:hint="eastAsia"/>
          <w:sz w:val="18"/>
          <w:szCs w:val="22"/>
        </w:rPr>
        <w:t>M</w:t>
      </w:r>
      <w:r>
        <w:rPr>
          <w:rFonts w:ascii="Arial" w:hAnsi="Arial"/>
          <w:sz w:val="18"/>
          <w:szCs w:val="22"/>
        </w:rPr>
        <w:t>EYLE</w:t>
      </w:r>
      <w:r w:rsidRPr="006955E1">
        <w:rPr>
          <w:rFonts w:ascii="Arial" w:hAnsi="Arial" w:hint="eastAsia"/>
          <w:sz w:val="18"/>
          <w:szCs w:val="22"/>
        </w:rPr>
        <w:t>股份公司为售后汽配市场开发、制造和经营用于轿车、轻型载货汽车和卡车的以</w:t>
      </w:r>
      <w:r w:rsidRPr="006955E1">
        <w:rPr>
          <w:rFonts w:ascii="Arial" w:hAnsi="Arial"/>
          <w:sz w:val="18"/>
          <w:szCs w:val="22"/>
        </w:rPr>
        <w:t>MEYLE</w:t>
      </w:r>
      <w:r w:rsidRPr="006955E1">
        <w:rPr>
          <w:rFonts w:ascii="Arial" w:hAnsi="Arial" w:hint="eastAsia"/>
          <w:sz w:val="18"/>
          <w:szCs w:val="22"/>
        </w:rPr>
        <w:t>为品牌的高质量的汽车零部件。</w:t>
      </w:r>
      <w:r w:rsidRPr="006955E1">
        <w:rPr>
          <w:rFonts w:ascii="Arial" w:hAnsi="Arial"/>
          <w:sz w:val="18"/>
          <w:szCs w:val="22"/>
        </w:rPr>
        <w:t>MEYLE</w:t>
      </w:r>
      <w:r w:rsidRPr="006955E1">
        <w:rPr>
          <w:rFonts w:ascii="Arial" w:hAnsi="Arial" w:hint="eastAsia"/>
          <w:sz w:val="18"/>
          <w:szCs w:val="22"/>
        </w:rPr>
        <w:t>品牌包括三大产品系列，即</w:t>
      </w:r>
      <w:r w:rsidRPr="006955E1">
        <w:rPr>
          <w:rFonts w:ascii="Arial" w:hAnsi="Arial"/>
          <w:sz w:val="18"/>
          <w:szCs w:val="22"/>
        </w:rPr>
        <w:t>MEYLE</w:t>
      </w:r>
      <w:r>
        <w:rPr>
          <w:rFonts w:ascii="Arial" w:hAnsi="Arial"/>
          <w:sz w:val="18"/>
          <w:szCs w:val="22"/>
        </w:rPr>
        <w:t>-</w:t>
      </w:r>
      <w:r>
        <w:rPr>
          <w:rStyle w:val="Fett"/>
          <w:rFonts w:ascii="Arial" w:hAnsi="Arial" w:cs="Arial"/>
          <w:b w:val="0"/>
          <w:sz w:val="18"/>
          <w:szCs w:val="22"/>
        </w:rPr>
        <w:t>ORIGINAL</w:t>
      </w:r>
      <w:r w:rsidRPr="006955E1">
        <w:rPr>
          <w:rFonts w:ascii="Arial" w:hAnsi="Arial" w:hint="eastAsia"/>
          <w:sz w:val="18"/>
          <w:szCs w:val="22"/>
        </w:rPr>
        <w:t>、</w:t>
      </w:r>
      <w:r w:rsidRPr="006955E1">
        <w:rPr>
          <w:rFonts w:ascii="Arial" w:hAnsi="Arial"/>
          <w:sz w:val="18"/>
          <w:szCs w:val="22"/>
        </w:rPr>
        <w:t>MEYLE</w:t>
      </w:r>
      <w:r>
        <w:rPr>
          <w:rFonts w:ascii="Arial" w:hAnsi="Arial" w:hint="eastAsia"/>
          <w:sz w:val="18"/>
          <w:szCs w:val="22"/>
        </w:rPr>
        <w:t>-P</w:t>
      </w:r>
      <w:r w:rsidRPr="006955E1">
        <w:rPr>
          <w:rFonts w:ascii="Arial" w:hAnsi="Arial" w:hint="eastAsia"/>
          <w:sz w:val="18"/>
          <w:szCs w:val="22"/>
        </w:rPr>
        <w:t>D</w:t>
      </w:r>
      <w:r w:rsidRPr="006955E1">
        <w:rPr>
          <w:rFonts w:ascii="Arial" w:hAnsi="Arial" w:hint="eastAsia"/>
          <w:sz w:val="18"/>
          <w:szCs w:val="22"/>
        </w:rPr>
        <w:t>和</w:t>
      </w:r>
      <w:r w:rsidRPr="006955E1">
        <w:rPr>
          <w:rFonts w:ascii="Arial" w:hAnsi="Arial"/>
          <w:sz w:val="18"/>
          <w:szCs w:val="22"/>
        </w:rPr>
        <w:t>MEYLE</w:t>
      </w:r>
      <w:r w:rsidRPr="006955E1">
        <w:rPr>
          <w:rFonts w:ascii="Arial" w:hAnsi="Arial" w:hint="eastAsia"/>
          <w:sz w:val="18"/>
          <w:szCs w:val="22"/>
        </w:rPr>
        <w:t>-</w:t>
      </w:r>
      <w:r>
        <w:rPr>
          <w:rFonts w:ascii="Arial" w:hAnsi="Arial"/>
          <w:sz w:val="18"/>
          <w:szCs w:val="22"/>
        </w:rPr>
        <w:t>H</w:t>
      </w:r>
      <w:r w:rsidRPr="006955E1">
        <w:rPr>
          <w:rFonts w:ascii="Arial" w:hAnsi="Arial" w:hint="eastAsia"/>
          <w:sz w:val="18"/>
          <w:szCs w:val="22"/>
        </w:rPr>
        <w:t>D</w:t>
      </w:r>
      <w:r w:rsidRPr="006955E1">
        <w:rPr>
          <w:rFonts w:ascii="Arial" w:hAnsi="Arial" w:hint="eastAsia"/>
          <w:sz w:val="18"/>
          <w:szCs w:val="22"/>
        </w:rPr>
        <w:t>系列部件。</w:t>
      </w:r>
      <w:r w:rsidRPr="006955E1">
        <w:rPr>
          <w:rStyle w:val="Fett"/>
          <w:rFonts w:ascii="Arial" w:hAnsi="Arial" w:hint="eastAsia"/>
          <w:b w:val="0"/>
          <w:sz w:val="18"/>
          <w:szCs w:val="22"/>
        </w:rPr>
        <w:t xml:space="preserve"> </w:t>
      </w:r>
    </w:p>
    <w:p w:rsidR="004D480C" w:rsidRPr="006955E1" w:rsidRDefault="004D480C" w:rsidP="00097C1A">
      <w:pPr>
        <w:spacing w:after="240"/>
        <w:jc w:val="both"/>
        <w:rPr>
          <w:rStyle w:val="Fett"/>
          <w:rFonts w:ascii="Arial" w:hAnsi="Arial" w:cs="Arial"/>
          <w:b w:val="0"/>
          <w:sz w:val="18"/>
          <w:szCs w:val="22"/>
        </w:rPr>
      </w:pPr>
      <w:r w:rsidRPr="006955E1">
        <w:rPr>
          <w:rStyle w:val="Fett"/>
          <w:rFonts w:ascii="Arial" w:hAnsi="Arial" w:hint="eastAsia"/>
          <w:b w:val="0"/>
          <w:sz w:val="18"/>
          <w:szCs w:val="22"/>
        </w:rPr>
        <w:t>该位于汉堡市的制造商提供的几乎可以满足每一种常见需求的全部产品分为：</w:t>
      </w:r>
      <w:r w:rsidRPr="006955E1">
        <w:rPr>
          <w:rStyle w:val="Fett"/>
          <w:rFonts w:ascii="Arial" w:hAnsi="Arial" w:hint="eastAsia"/>
          <w:b w:val="0"/>
          <w:sz w:val="18"/>
          <w:szCs w:val="22"/>
        </w:rPr>
        <w:t xml:space="preserve"> </w:t>
      </w:r>
    </w:p>
    <w:p w:rsidR="004D480C" w:rsidRPr="00985F64" w:rsidRDefault="004D480C" w:rsidP="00097C1A">
      <w:pPr>
        <w:pStyle w:val="KeinLeerraum"/>
        <w:numPr>
          <w:ilvl w:val="0"/>
          <w:numId w:val="1"/>
        </w:numPr>
        <w:spacing w:after="240"/>
        <w:jc w:val="both"/>
        <w:rPr>
          <w:rStyle w:val="Fett"/>
          <w:rFonts w:ascii="Arial" w:hAnsi="Arial" w:cs="Arial"/>
          <w:b w:val="0"/>
          <w:sz w:val="18"/>
          <w:szCs w:val="22"/>
        </w:rPr>
      </w:pPr>
      <w:r w:rsidRPr="006955E1">
        <w:rPr>
          <w:rStyle w:val="Fett"/>
          <w:rFonts w:ascii="Arial" w:hAnsi="Arial"/>
          <w:b w:val="0"/>
          <w:sz w:val="18"/>
          <w:szCs w:val="22"/>
        </w:rPr>
        <w:t>MEYLE</w:t>
      </w:r>
      <w:r w:rsidRPr="00DB6B90">
        <w:rPr>
          <w:rStyle w:val="Fett"/>
          <w:rFonts w:ascii="Arial" w:hAnsi="Arial" w:cs="Arial"/>
          <w:b w:val="0"/>
          <w:sz w:val="18"/>
          <w:szCs w:val="22"/>
        </w:rPr>
        <w:t>-O</w:t>
      </w:r>
      <w:r>
        <w:rPr>
          <w:rStyle w:val="Fett"/>
          <w:rFonts w:ascii="Arial" w:hAnsi="Arial" w:cs="Arial"/>
          <w:b w:val="0"/>
          <w:sz w:val="18"/>
          <w:szCs w:val="22"/>
        </w:rPr>
        <w:t>RIGINAL</w:t>
      </w:r>
      <w:r>
        <w:rPr>
          <w:rStyle w:val="Fett"/>
          <w:rFonts w:ascii="Arial" w:hAnsi="Arial" w:cs="Arial" w:hint="eastAsia"/>
          <w:b w:val="0"/>
          <w:sz w:val="18"/>
          <w:szCs w:val="22"/>
        </w:rPr>
        <w:t>：</w:t>
      </w:r>
      <w:r>
        <w:rPr>
          <w:rFonts w:ascii="MS Gothic" w:eastAsia="MS Gothic" w:hAnsi="MS Gothic" w:cs="MS Gothic" w:hint="eastAsia"/>
          <w:sz w:val="20"/>
          <w:szCs w:val="20"/>
        </w:rPr>
        <w:t>和</w:t>
      </w:r>
      <w:r w:rsidRPr="004D480C">
        <w:rPr>
          <w:rFonts w:ascii="Arial" w:hAnsi="Arial" w:hint="eastAsia"/>
          <w:sz w:val="20"/>
          <w:szCs w:val="20"/>
        </w:rPr>
        <w:t>OE</w:t>
      </w:r>
      <w:r w:rsidRPr="00C1160E">
        <w:rPr>
          <w:rFonts w:ascii="SimSun" w:hAnsi="SimSun" w:cs="MS Gothic" w:hint="eastAsia"/>
          <w:sz w:val="20"/>
          <w:szCs w:val="20"/>
        </w:rPr>
        <w:t>一</w:t>
      </w:r>
      <w:r w:rsidRPr="00C1160E">
        <w:rPr>
          <w:rFonts w:ascii="SimSun" w:hAnsi="SimSun" w:cs="MingLiU" w:hint="eastAsia"/>
          <w:sz w:val="20"/>
          <w:szCs w:val="20"/>
        </w:rPr>
        <w:t>样严丝合缝</w:t>
      </w:r>
      <w:r w:rsidRPr="00C1160E">
        <w:rPr>
          <w:rFonts w:ascii="SimSun" w:hAnsi="SimSun" w:cs="MS Gothic" w:hint="eastAsia"/>
          <w:sz w:val="20"/>
          <w:szCs w:val="20"/>
        </w:rPr>
        <w:t>。</w:t>
      </w:r>
      <w:r w:rsidRPr="006955E1">
        <w:rPr>
          <w:rStyle w:val="Fett"/>
          <w:rFonts w:ascii="Arial" w:hAnsi="Arial" w:hint="eastAsia"/>
          <w:b w:val="0"/>
          <w:sz w:val="18"/>
          <w:szCs w:val="22"/>
        </w:rPr>
        <w:t xml:space="preserve"> </w:t>
      </w:r>
      <w:r w:rsidRPr="006955E1">
        <w:rPr>
          <w:rStyle w:val="Fett"/>
          <w:rFonts w:ascii="Arial" w:hAnsi="Arial" w:hint="eastAsia"/>
          <w:b w:val="0"/>
          <w:sz w:val="18"/>
          <w:szCs w:val="22"/>
        </w:rPr>
        <w:t>—</w:t>
      </w:r>
      <w:r w:rsidRPr="006955E1">
        <w:rPr>
          <w:rStyle w:val="Fett"/>
          <w:rFonts w:ascii="Arial" w:hAnsi="Arial" w:hint="eastAsia"/>
          <w:b w:val="0"/>
          <w:sz w:val="18"/>
          <w:szCs w:val="22"/>
        </w:rPr>
        <w:t xml:space="preserve"> </w:t>
      </w:r>
      <w:r w:rsidRPr="00985F64">
        <w:rPr>
          <w:rStyle w:val="Fett"/>
          <w:rFonts w:ascii="Arial" w:hAnsi="Arial" w:hint="eastAsia"/>
          <w:b w:val="0"/>
          <w:sz w:val="18"/>
          <w:szCs w:val="22"/>
        </w:rPr>
        <w:t>其中包括</w:t>
      </w:r>
      <w:r w:rsidRPr="006955E1">
        <w:rPr>
          <w:rFonts w:ascii="Arial" w:hAnsi="Arial" w:hint="eastAsia"/>
          <w:sz w:val="18"/>
          <w:szCs w:val="22"/>
        </w:rPr>
        <w:t>大</w:t>
      </w:r>
      <w:r w:rsidRPr="00985F64">
        <w:rPr>
          <w:rStyle w:val="Fett"/>
          <w:rFonts w:ascii="Arial" w:hAnsi="Arial" w:hint="eastAsia"/>
          <w:b w:val="0"/>
          <w:sz w:val="18"/>
          <w:szCs w:val="22"/>
        </w:rPr>
        <w:t>约</w:t>
      </w:r>
      <w:r w:rsidRPr="00985F64">
        <w:rPr>
          <w:rStyle w:val="Fett"/>
          <w:rFonts w:ascii="Arial" w:hAnsi="Arial" w:hint="eastAsia"/>
          <w:b w:val="0"/>
          <w:sz w:val="18"/>
          <w:szCs w:val="22"/>
        </w:rPr>
        <w:t>20,000</w:t>
      </w:r>
      <w:r w:rsidRPr="00985F64">
        <w:rPr>
          <w:rStyle w:val="Fett"/>
          <w:rFonts w:ascii="Arial" w:hAnsi="Arial" w:hint="eastAsia"/>
          <w:b w:val="0"/>
          <w:sz w:val="18"/>
          <w:szCs w:val="22"/>
        </w:rPr>
        <w:t>种高质量产品。</w:t>
      </w:r>
      <w:r w:rsidRPr="00985F64">
        <w:rPr>
          <w:rStyle w:val="Fett"/>
          <w:rFonts w:ascii="Arial" w:hAnsi="Arial" w:hint="eastAsia"/>
          <w:b w:val="0"/>
          <w:sz w:val="18"/>
          <w:szCs w:val="22"/>
        </w:rPr>
        <w:t xml:space="preserve"> </w:t>
      </w:r>
    </w:p>
    <w:p w:rsidR="004D480C" w:rsidRPr="006955E1" w:rsidRDefault="004D480C" w:rsidP="00097C1A">
      <w:pPr>
        <w:pStyle w:val="KeinLeerraum"/>
        <w:numPr>
          <w:ilvl w:val="0"/>
          <w:numId w:val="1"/>
        </w:numPr>
        <w:spacing w:after="240"/>
        <w:jc w:val="both"/>
        <w:rPr>
          <w:rStyle w:val="Fett"/>
          <w:rFonts w:ascii="Arial" w:hAnsi="Arial" w:cs="Arial"/>
          <w:b w:val="0"/>
          <w:sz w:val="18"/>
          <w:szCs w:val="22"/>
        </w:rPr>
      </w:pPr>
      <w:r w:rsidRPr="006955E1">
        <w:rPr>
          <w:rStyle w:val="Fett"/>
          <w:rFonts w:ascii="Arial" w:hAnsi="Arial"/>
          <w:b w:val="0"/>
          <w:sz w:val="18"/>
          <w:szCs w:val="22"/>
        </w:rPr>
        <w:t>MEYLE</w:t>
      </w:r>
      <w:r w:rsidRPr="006955E1">
        <w:rPr>
          <w:rStyle w:val="Fett"/>
          <w:rFonts w:ascii="Arial" w:hAnsi="Arial" w:hint="eastAsia"/>
          <w:b w:val="0"/>
          <w:sz w:val="18"/>
          <w:szCs w:val="22"/>
        </w:rPr>
        <w:t>-PD</w:t>
      </w:r>
      <w:r>
        <w:rPr>
          <w:rStyle w:val="Fett"/>
          <w:rFonts w:ascii="Arial" w:hAnsi="Arial" w:hint="eastAsia"/>
          <w:b w:val="0"/>
          <w:sz w:val="18"/>
          <w:szCs w:val="22"/>
        </w:rPr>
        <w:t>：</w:t>
      </w:r>
      <w:r w:rsidRPr="00C1160E">
        <w:rPr>
          <w:rFonts w:ascii="SimSun" w:hAnsi="SimSun" w:cs="MingLiU" w:hint="eastAsia"/>
          <w:sz w:val="20"/>
          <w:szCs w:val="20"/>
        </w:rPr>
        <w:t>继续开发而做得更好</w:t>
      </w:r>
      <w:r w:rsidRPr="00C1160E">
        <w:rPr>
          <w:rFonts w:ascii="SimSun" w:hAnsi="SimSun" w:cs="MS Gothic" w:hint="eastAsia"/>
          <w:sz w:val="20"/>
          <w:szCs w:val="20"/>
        </w:rPr>
        <w:t>。</w:t>
      </w:r>
      <w:r w:rsidRPr="00C1160E">
        <w:rPr>
          <w:rStyle w:val="Fett"/>
          <w:rFonts w:ascii="SimSun" w:hAnsi="SimSun" w:hint="eastAsia"/>
          <w:b w:val="0"/>
          <w:sz w:val="18"/>
          <w:szCs w:val="22"/>
        </w:rPr>
        <w:t>—</w:t>
      </w:r>
      <w:r w:rsidRPr="006955E1">
        <w:rPr>
          <w:rStyle w:val="Fett"/>
          <w:rFonts w:ascii="Arial" w:hAnsi="Arial" w:hint="eastAsia"/>
          <w:b w:val="0"/>
          <w:sz w:val="18"/>
          <w:szCs w:val="22"/>
        </w:rPr>
        <w:t xml:space="preserve"> </w:t>
      </w:r>
      <w:r w:rsidRPr="006955E1">
        <w:rPr>
          <w:rFonts w:ascii="Arial" w:hAnsi="Arial" w:hint="eastAsia"/>
          <w:sz w:val="18"/>
          <w:szCs w:val="22"/>
        </w:rPr>
        <w:t>其中包括大约</w:t>
      </w:r>
      <w:r>
        <w:rPr>
          <w:rFonts w:ascii="Arial" w:hAnsi="Arial" w:hint="eastAsia"/>
          <w:sz w:val="18"/>
          <w:szCs w:val="22"/>
        </w:rPr>
        <w:t>2</w:t>
      </w:r>
      <w:r w:rsidRPr="006955E1">
        <w:rPr>
          <w:rFonts w:ascii="Arial" w:hAnsi="Arial" w:hint="eastAsia"/>
          <w:sz w:val="18"/>
          <w:szCs w:val="22"/>
        </w:rPr>
        <w:t>,</w:t>
      </w:r>
      <w:r>
        <w:rPr>
          <w:rFonts w:ascii="Arial" w:hAnsi="Arial" w:hint="eastAsia"/>
          <w:sz w:val="18"/>
          <w:szCs w:val="22"/>
        </w:rPr>
        <w:t>0</w:t>
      </w:r>
      <w:r w:rsidRPr="006955E1">
        <w:rPr>
          <w:rFonts w:ascii="Arial" w:hAnsi="Arial" w:hint="eastAsia"/>
          <w:sz w:val="18"/>
          <w:szCs w:val="22"/>
        </w:rPr>
        <w:t>00</w:t>
      </w:r>
      <w:r w:rsidRPr="006955E1">
        <w:rPr>
          <w:rFonts w:ascii="Arial" w:hAnsi="Arial" w:hint="eastAsia"/>
          <w:sz w:val="18"/>
          <w:szCs w:val="22"/>
        </w:rPr>
        <w:t>种在技术上经过改善、制动功率强大、采用先进涂层技术的制动盘和制动摩擦片。</w:t>
      </w:r>
    </w:p>
    <w:p w:rsidR="004D480C" w:rsidRPr="006955E1" w:rsidRDefault="004D480C" w:rsidP="00097C1A">
      <w:pPr>
        <w:pStyle w:val="KeinLeerraum"/>
        <w:numPr>
          <w:ilvl w:val="0"/>
          <w:numId w:val="1"/>
        </w:numPr>
        <w:spacing w:after="240"/>
        <w:jc w:val="both"/>
        <w:rPr>
          <w:rStyle w:val="Fett"/>
          <w:rFonts w:ascii="Arial" w:hAnsi="Arial" w:cs="Arial"/>
          <w:b w:val="0"/>
          <w:sz w:val="18"/>
          <w:szCs w:val="22"/>
        </w:rPr>
      </w:pPr>
      <w:r w:rsidRPr="006955E1">
        <w:rPr>
          <w:rStyle w:val="Fett"/>
          <w:rFonts w:ascii="Arial" w:hAnsi="Arial" w:hint="eastAsia"/>
          <w:b w:val="0"/>
          <w:sz w:val="18"/>
          <w:szCs w:val="22"/>
        </w:rPr>
        <w:t>MEYLE-HD</w:t>
      </w:r>
      <w:r>
        <w:rPr>
          <w:rStyle w:val="Fett"/>
          <w:rFonts w:ascii="Arial" w:hAnsi="Arial" w:hint="eastAsia"/>
          <w:b w:val="0"/>
          <w:sz w:val="18"/>
          <w:szCs w:val="22"/>
        </w:rPr>
        <w:t>：</w:t>
      </w:r>
      <w:r w:rsidRPr="00C1160E">
        <w:rPr>
          <w:rFonts w:ascii="SimSun" w:hAnsi="SimSun" w:cs="MS Gothic" w:hint="eastAsia"/>
          <w:sz w:val="20"/>
          <w:szCs w:val="20"/>
          <w:lang w:val="en-US"/>
        </w:rPr>
        <w:t>比</w:t>
      </w:r>
      <w:r w:rsidRPr="00C1160E">
        <w:rPr>
          <w:rFonts w:ascii="Arial" w:hAnsi="Arial" w:hint="eastAsia"/>
          <w:sz w:val="20"/>
          <w:szCs w:val="20"/>
        </w:rPr>
        <w:t>OE</w:t>
      </w:r>
      <w:r w:rsidRPr="00C1160E">
        <w:rPr>
          <w:rFonts w:ascii="SimSun" w:hAnsi="SimSun" w:cs="MS Gothic" w:hint="eastAsia"/>
          <w:sz w:val="20"/>
          <w:szCs w:val="20"/>
          <w:lang w:val="en-US"/>
        </w:rPr>
        <w:t>更好。</w:t>
      </w:r>
      <w:r w:rsidRPr="00C1160E">
        <w:rPr>
          <w:rStyle w:val="Fett"/>
          <w:rFonts w:ascii="SimSun" w:hAnsi="SimSun" w:hint="eastAsia"/>
          <w:b w:val="0"/>
          <w:sz w:val="18"/>
          <w:szCs w:val="22"/>
        </w:rPr>
        <w:t>：</w:t>
      </w:r>
      <w:r w:rsidRPr="006955E1">
        <w:rPr>
          <w:rStyle w:val="Fett"/>
          <w:rFonts w:ascii="Arial" w:hAnsi="Arial" w:hint="eastAsia"/>
          <w:b w:val="0"/>
          <w:sz w:val="18"/>
          <w:szCs w:val="22"/>
        </w:rPr>
        <w:t xml:space="preserve"> </w:t>
      </w:r>
      <w:r w:rsidRPr="006955E1">
        <w:rPr>
          <w:rStyle w:val="Fett"/>
          <w:rFonts w:ascii="Arial" w:hAnsi="Arial" w:hint="eastAsia"/>
          <w:b w:val="0"/>
          <w:sz w:val="18"/>
          <w:szCs w:val="22"/>
        </w:rPr>
        <w:t>—</w:t>
      </w:r>
      <w:r w:rsidRPr="006955E1">
        <w:rPr>
          <w:rStyle w:val="Fett"/>
          <w:rFonts w:ascii="Arial" w:hAnsi="Arial" w:hint="eastAsia"/>
          <w:b w:val="0"/>
          <w:sz w:val="18"/>
          <w:szCs w:val="22"/>
        </w:rPr>
        <w:t xml:space="preserve"> </w:t>
      </w:r>
      <w:r w:rsidRPr="006955E1">
        <w:rPr>
          <w:rStyle w:val="Fett"/>
          <w:rFonts w:ascii="Arial" w:hAnsi="Arial"/>
          <w:b w:val="0"/>
          <w:sz w:val="18"/>
          <w:szCs w:val="22"/>
        </w:rPr>
        <w:t>MEYLE</w:t>
      </w:r>
      <w:r w:rsidRPr="006955E1">
        <w:rPr>
          <w:rStyle w:val="Fett"/>
          <w:rFonts w:ascii="Arial" w:hAnsi="Arial" w:hint="eastAsia"/>
          <w:b w:val="0"/>
          <w:sz w:val="18"/>
          <w:szCs w:val="22"/>
        </w:rPr>
        <w:t>工程师们已经开发</w:t>
      </w:r>
      <w:r>
        <w:rPr>
          <w:rStyle w:val="Fett"/>
          <w:rFonts w:ascii="Arial" w:hAnsi="Arial" w:hint="eastAsia"/>
          <w:b w:val="0"/>
          <w:sz w:val="18"/>
          <w:szCs w:val="22"/>
        </w:rPr>
        <w:t>大约</w:t>
      </w:r>
      <w:r>
        <w:rPr>
          <w:rStyle w:val="Fett"/>
          <w:rFonts w:ascii="Arial" w:hAnsi="Arial" w:hint="eastAsia"/>
          <w:b w:val="0"/>
          <w:sz w:val="18"/>
          <w:szCs w:val="22"/>
        </w:rPr>
        <w:t>100</w:t>
      </w:r>
      <w:r w:rsidRPr="006955E1">
        <w:rPr>
          <w:rStyle w:val="Fett"/>
          <w:rFonts w:ascii="Arial" w:hAnsi="Arial" w:hint="eastAsia"/>
          <w:b w:val="0"/>
          <w:sz w:val="18"/>
          <w:szCs w:val="22"/>
        </w:rPr>
        <w:t>0</w:t>
      </w:r>
      <w:r w:rsidRPr="006955E1">
        <w:rPr>
          <w:rStyle w:val="Fett"/>
          <w:rFonts w:ascii="Arial" w:hAnsi="Arial" w:hint="eastAsia"/>
          <w:b w:val="0"/>
          <w:sz w:val="18"/>
          <w:szCs w:val="22"/>
        </w:rPr>
        <w:t>种</w:t>
      </w:r>
      <w:r w:rsidRPr="006955E1">
        <w:rPr>
          <w:rStyle w:val="Fett"/>
          <w:rFonts w:ascii="Arial" w:hAnsi="Arial"/>
          <w:b w:val="0"/>
          <w:sz w:val="18"/>
          <w:szCs w:val="22"/>
        </w:rPr>
        <w:t>MEYLE</w:t>
      </w:r>
      <w:r w:rsidRPr="006955E1">
        <w:rPr>
          <w:rStyle w:val="Fett"/>
          <w:rFonts w:ascii="Arial" w:hAnsi="Arial" w:hint="eastAsia"/>
          <w:b w:val="0"/>
          <w:sz w:val="18"/>
          <w:szCs w:val="22"/>
        </w:rPr>
        <w:t>-HD</w:t>
      </w:r>
      <w:r w:rsidRPr="006955E1">
        <w:rPr>
          <w:rStyle w:val="Fett"/>
          <w:rFonts w:ascii="Arial" w:hAnsi="Arial" w:hint="eastAsia"/>
          <w:b w:val="0"/>
          <w:sz w:val="18"/>
          <w:szCs w:val="22"/>
        </w:rPr>
        <w:t>部件，适用于数以千计的车型：与</w:t>
      </w:r>
      <w:r w:rsidRPr="006955E1">
        <w:rPr>
          <w:rFonts w:ascii="Arial" w:hAnsi="Arial" w:hint="eastAsia"/>
          <w:sz w:val="18"/>
          <w:szCs w:val="22"/>
        </w:rPr>
        <w:t>原厂制造商的部件</w:t>
      </w:r>
      <w:r>
        <w:rPr>
          <w:rFonts w:ascii="Arial" w:hAnsi="Arial" w:hint="eastAsia"/>
          <w:sz w:val="18"/>
          <w:szCs w:val="22"/>
        </w:rPr>
        <w:t>质量</w:t>
      </w:r>
      <w:r w:rsidRPr="006955E1">
        <w:rPr>
          <w:rFonts w:ascii="Arial" w:hAnsi="Arial" w:hint="eastAsia"/>
          <w:sz w:val="18"/>
          <w:szCs w:val="22"/>
        </w:rPr>
        <w:t>相比，这些部件在技术上进行了优化，</w:t>
      </w:r>
      <w:r w:rsidRPr="006955E1">
        <w:rPr>
          <w:rFonts w:ascii="Arial" w:hAnsi="Arial" w:hint="eastAsia"/>
          <w:sz w:val="18"/>
          <w:szCs w:val="22"/>
        </w:rPr>
        <w:t xml:space="preserve"> </w:t>
      </w:r>
      <w:r w:rsidRPr="006955E1">
        <w:rPr>
          <w:rFonts w:ascii="Arial" w:hAnsi="Arial" w:hint="eastAsia"/>
          <w:sz w:val="18"/>
          <w:szCs w:val="22"/>
        </w:rPr>
        <w:t>并且耐受负荷的能力特别强，使用寿命尤其长久。对于在技术上经过独特改善的</w:t>
      </w:r>
      <w:r w:rsidRPr="006955E1">
        <w:rPr>
          <w:rFonts w:ascii="Arial" w:hAnsi="Arial"/>
          <w:sz w:val="18"/>
          <w:szCs w:val="22"/>
        </w:rPr>
        <w:t>MEYLE</w:t>
      </w:r>
      <w:r w:rsidRPr="006955E1">
        <w:rPr>
          <w:rFonts w:ascii="Arial" w:hAnsi="Arial" w:hint="eastAsia"/>
          <w:sz w:val="18"/>
          <w:szCs w:val="22"/>
        </w:rPr>
        <w:t>-HD</w:t>
      </w:r>
      <w:r w:rsidRPr="006955E1">
        <w:rPr>
          <w:rFonts w:ascii="Arial" w:hAnsi="Arial" w:hint="eastAsia"/>
          <w:sz w:val="18"/>
          <w:szCs w:val="22"/>
        </w:rPr>
        <w:t>部件公司提供长达四年的保修期。</w:t>
      </w:r>
    </w:p>
    <w:p w:rsidR="004D480C" w:rsidRPr="005612DB" w:rsidRDefault="004D480C" w:rsidP="00097C1A">
      <w:pPr>
        <w:spacing w:after="240"/>
        <w:jc w:val="both"/>
        <w:rPr>
          <w:rFonts w:ascii="Arial" w:hAnsi="Arial" w:cs="Arial"/>
          <w:sz w:val="18"/>
          <w:szCs w:val="22"/>
        </w:rPr>
      </w:pPr>
      <w:r>
        <w:rPr>
          <w:rFonts w:ascii="Arial" w:hAnsi="Arial" w:hint="eastAsia"/>
          <w:sz w:val="18"/>
          <w:szCs w:val="22"/>
        </w:rPr>
        <w:t>MEYLE</w:t>
      </w:r>
      <w:r w:rsidRPr="006955E1">
        <w:rPr>
          <w:rFonts w:ascii="Arial" w:hAnsi="Arial" w:hint="eastAsia"/>
          <w:sz w:val="18"/>
          <w:szCs w:val="22"/>
        </w:rPr>
        <w:t>股份公司总部在汉堡市。该企业在</w:t>
      </w:r>
      <w:r w:rsidRPr="006955E1">
        <w:rPr>
          <w:rFonts w:ascii="Arial" w:hAnsi="Arial" w:hint="eastAsia"/>
          <w:sz w:val="18"/>
          <w:szCs w:val="22"/>
        </w:rPr>
        <w:t>120</w:t>
      </w:r>
      <w:r w:rsidRPr="006955E1">
        <w:rPr>
          <w:rFonts w:ascii="Arial" w:hAnsi="Arial" w:hint="eastAsia"/>
          <w:sz w:val="18"/>
          <w:szCs w:val="22"/>
        </w:rPr>
        <w:t>个国家开展业务。除了在汉堡市的高级现代化的物流中心之外，该企业在世界各地拥有子公司和生产基地。</w:t>
      </w:r>
      <w:r>
        <w:rPr>
          <w:rFonts w:ascii="Arial" w:hAnsi="Arial" w:hint="eastAsia"/>
          <w:sz w:val="18"/>
          <w:szCs w:val="22"/>
        </w:rPr>
        <w:t xml:space="preserve"> </w:t>
      </w:r>
    </w:p>
    <w:p w:rsidR="004D480C" w:rsidRPr="005612DB" w:rsidRDefault="004D480C" w:rsidP="004D480C">
      <w:pPr>
        <w:rPr>
          <w:rFonts w:ascii="Arial" w:hAnsi="Arial" w:cs="Arial"/>
          <w:sz w:val="20"/>
          <w:szCs w:val="20"/>
        </w:rPr>
      </w:pPr>
    </w:p>
    <w:p w:rsidR="004D480C" w:rsidRPr="005612DB" w:rsidRDefault="004D480C" w:rsidP="004D480C">
      <w:pPr>
        <w:rPr>
          <w:rFonts w:ascii="Arial" w:hAnsi="Arial" w:cs="Arial"/>
          <w:sz w:val="20"/>
          <w:szCs w:val="20"/>
        </w:rPr>
      </w:pPr>
    </w:p>
    <w:p w:rsidR="004D480C" w:rsidRPr="00045580" w:rsidRDefault="004D480C">
      <w:pPr>
        <w:rPr>
          <w:rFonts w:ascii="Arial" w:hAnsi="Arial" w:cs="Arial"/>
          <w:sz w:val="20"/>
          <w:szCs w:val="20"/>
        </w:rPr>
      </w:pPr>
    </w:p>
    <w:sectPr w:rsidR="004D480C" w:rsidRPr="00045580" w:rsidSect="0041337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4" w:rsidRDefault="00D621B4" w:rsidP="00D621B4">
      <w:r>
        <w:separator/>
      </w:r>
    </w:p>
  </w:endnote>
  <w:endnote w:type="continuationSeparator" w:id="0">
    <w:p w:rsidR="00D621B4" w:rsidRDefault="00D621B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eastAsia="de-DE"/>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4" w:rsidRDefault="00D621B4" w:rsidP="00D621B4">
      <w:r>
        <w:separator/>
      </w:r>
    </w:p>
  </w:footnote>
  <w:footnote w:type="continuationSeparator" w:id="0">
    <w:p w:rsidR="00D621B4" w:rsidRDefault="00D621B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EE598C">
    <w:pPr>
      <w:pStyle w:val="Kopfzeile"/>
    </w:pPr>
    <w:r w:rsidRPr="00EE598C">
      <w:rPr>
        <w:noProof/>
        <w:lang w:eastAsia="de-DE"/>
      </w:rPr>
      <w:drawing>
        <wp:inline distT="0" distB="0" distL="0" distR="0">
          <wp:extent cx="5760720" cy="1033060"/>
          <wp:effectExtent l="19050" t="0" r="0" b="0"/>
          <wp:docPr id="13" name="Grafik 12" descr="Header_Pressemitteilung_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zh.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FDB476A8"/>
    <w:lvl w:ilvl="0" w:tplc="04070005">
      <w:start w:val="1"/>
      <w:numFmt w:val="bullet"/>
      <w:lvlText w:val=""/>
      <w:lvlJc w:val="left"/>
      <w:pPr>
        <w:ind w:left="360" w:hanging="360"/>
      </w:pPr>
      <w:rPr>
        <w:rFonts w:ascii="Wingdings" w:hAnsi="Wingdings" w:hint="default"/>
      </w:rPr>
    </w:lvl>
    <w:lvl w:ilvl="1" w:tplc="04070003">
      <w:start w:val="1"/>
      <w:numFmt w:val="decimal"/>
      <w:lvlText w:val="%2."/>
      <w:lvlJc w:val="left"/>
      <w:pPr>
        <w:tabs>
          <w:tab w:val="num" w:pos="1080"/>
        </w:tabs>
        <w:ind w:left="1080" w:hanging="360"/>
      </w:p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B4"/>
    <w:rsid w:val="00045580"/>
    <w:rsid w:val="00097C1A"/>
    <w:rsid w:val="002F3A91"/>
    <w:rsid w:val="0041337A"/>
    <w:rsid w:val="004D480C"/>
    <w:rsid w:val="00574F45"/>
    <w:rsid w:val="006422A3"/>
    <w:rsid w:val="008741BA"/>
    <w:rsid w:val="00B0073F"/>
    <w:rsid w:val="00BA74DD"/>
    <w:rsid w:val="00CB7C07"/>
    <w:rsid w:val="00D621B4"/>
    <w:rsid w:val="00EE59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80C"/>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4D480C"/>
    <w:rPr>
      <w:b/>
      <w:bCs/>
    </w:rPr>
  </w:style>
  <w:style w:type="paragraph" w:styleId="KeinLeerraum">
    <w:name w:val="No Spacing"/>
    <w:uiPriority w:val="1"/>
    <w:qFormat/>
    <w:rsid w:val="004D480C"/>
    <w:rPr>
      <w:rFonts w:ascii="Times New Roman" w:eastAsia="SimSun" w:hAnsi="Times New Roman" w:cs="Times New Roman"/>
      <w:sz w:val="24"/>
      <w:szCs w:val="24"/>
      <w:lang w:eastAsia="zh-CN"/>
    </w:rPr>
  </w:style>
  <w:style w:type="character" w:styleId="Hyperlink">
    <w:name w:val="Hyperlink"/>
    <w:uiPriority w:val="99"/>
    <w:semiHidden/>
    <w:unhideWhenUsed/>
    <w:rsid w:val="00097C1A"/>
    <w:rPr>
      <w:color w:val="0000FF"/>
      <w:u w:val="single"/>
    </w:rPr>
  </w:style>
  <w:style w:type="paragraph" w:styleId="Listenabsatz">
    <w:name w:val="List Paragraph"/>
    <w:basedOn w:val="Standard"/>
    <w:uiPriority w:val="34"/>
    <w:qFormat/>
    <w:rsid w:val="006422A3"/>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480C"/>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4D480C"/>
    <w:rPr>
      <w:b/>
      <w:bCs/>
    </w:rPr>
  </w:style>
  <w:style w:type="paragraph" w:styleId="KeinLeerraum">
    <w:name w:val="No Spacing"/>
    <w:uiPriority w:val="1"/>
    <w:qFormat/>
    <w:rsid w:val="004D480C"/>
    <w:rPr>
      <w:rFonts w:ascii="Times New Roman" w:eastAsia="SimSun" w:hAnsi="Times New Roman" w:cs="Times New Roman"/>
      <w:sz w:val="24"/>
      <w:szCs w:val="24"/>
      <w:lang w:eastAsia="zh-CN"/>
    </w:rPr>
  </w:style>
  <w:style w:type="character" w:styleId="Hyperlink">
    <w:name w:val="Hyperlink"/>
    <w:uiPriority w:val="99"/>
    <w:semiHidden/>
    <w:unhideWhenUsed/>
    <w:rsid w:val="00097C1A"/>
    <w:rPr>
      <w:color w:val="0000FF"/>
      <w:u w:val="single"/>
    </w:rPr>
  </w:style>
  <w:style w:type="paragraph" w:styleId="Listenabsatz">
    <w:name w:val="List Paragraph"/>
    <w:basedOn w:val="Standard"/>
    <w:uiPriority w:val="34"/>
    <w:qFormat/>
    <w:rsid w:val="006422A3"/>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2524">
      <w:bodyDiv w:val="1"/>
      <w:marLeft w:val="0"/>
      <w:marRight w:val="0"/>
      <w:marTop w:val="0"/>
      <w:marBottom w:val="0"/>
      <w:divBdr>
        <w:top w:val="none" w:sz="0" w:space="0" w:color="auto"/>
        <w:left w:val="none" w:sz="0" w:space="0" w:color="auto"/>
        <w:bottom w:val="none" w:sz="0" w:space="0" w:color="auto"/>
        <w:right w:val="none" w:sz="0" w:space="0" w:color="auto"/>
      </w:divBdr>
    </w:div>
    <w:div w:id="3862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vb@prvhh.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0D2D1-B7A7-42BE-BC22-6DACC62C1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Galina Ponomareva</cp:lastModifiedBy>
  <cp:revision>2</cp:revision>
  <dcterms:created xsi:type="dcterms:W3CDTF">2017-05-16T07:35:00Z</dcterms:created>
  <dcterms:modified xsi:type="dcterms:W3CDTF">2017-05-16T07:35:00Z</dcterms:modified>
</cp:coreProperties>
</file>