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2A" w:rsidRDefault="00097C1A" w:rsidP="0026722A">
      <w:pPr>
        <w:spacing w:after="240"/>
        <w:rPr>
          <w:rStyle w:val="x033494008-29112010"/>
          <w:rFonts w:ascii="Arial" w:hAnsi="Arial" w:cs="Arial"/>
          <w:b/>
          <w:sz w:val="28"/>
          <w:szCs w:val="28"/>
        </w:rPr>
      </w:pPr>
      <w:r>
        <w:rPr>
          <w:rFonts w:ascii="Arial" w:hAnsi="Arial"/>
          <w:sz w:val="18"/>
          <w:szCs w:val="20"/>
        </w:rPr>
        <w:br/>
      </w:r>
      <w:r w:rsidR="0026722A">
        <w:rPr>
          <w:rStyle w:val="x033494008-29112010"/>
          <w:rFonts w:ascii="Arial" w:hAnsi="Arial" w:cs="Arial" w:hint="eastAsia"/>
          <w:b/>
          <w:sz w:val="28"/>
        </w:rPr>
        <w:t>三合一：现在为更多宝马车型提供符合</w:t>
      </w:r>
      <w:r w:rsidR="0026722A">
        <w:rPr>
          <w:rStyle w:val="x033494008-29112010"/>
          <w:rFonts w:ascii="Arial" w:hAnsi="Arial" w:cs="Arial"/>
          <w:b/>
          <w:sz w:val="28"/>
        </w:rPr>
        <w:t xml:space="preserve"> MEYLE-HD </w:t>
      </w:r>
      <w:r w:rsidR="0026722A">
        <w:rPr>
          <w:rStyle w:val="x033494008-29112010"/>
          <w:rFonts w:ascii="Arial" w:hAnsi="Arial" w:cs="Arial" w:hint="eastAsia"/>
          <w:b/>
          <w:sz w:val="28"/>
        </w:rPr>
        <w:t>品质的多功能横向控制臂</w:t>
      </w:r>
    </w:p>
    <w:p w:rsidR="0026722A" w:rsidRPr="0026722A" w:rsidRDefault="0026722A" w:rsidP="0026722A">
      <w:pPr>
        <w:numPr>
          <w:ilvl w:val="0"/>
          <w:numId w:val="3"/>
        </w:numPr>
        <w:spacing w:after="240"/>
        <w:ind w:left="357" w:hanging="357"/>
      </w:pPr>
      <w:r w:rsidRPr="0026722A">
        <w:rPr>
          <w:rFonts w:ascii="Arial" w:hAnsi="Arial" w:cs="Arial" w:hint="eastAsia"/>
          <w:b/>
        </w:rPr>
        <w:t>全新</w:t>
      </w:r>
      <w:r w:rsidRPr="0026722A">
        <w:rPr>
          <w:rFonts w:ascii="Arial" w:hAnsi="Arial" w:cs="Arial"/>
          <w:b/>
        </w:rPr>
        <w:t xml:space="preserve"> MEYLE-HD </w:t>
      </w:r>
      <w:r w:rsidRPr="0026722A">
        <w:rPr>
          <w:rFonts w:ascii="Arial" w:hAnsi="Arial" w:cs="Arial" w:hint="eastAsia"/>
          <w:b/>
        </w:rPr>
        <w:t>横向控制臂用于自</w:t>
      </w:r>
      <w:r w:rsidRPr="0026722A">
        <w:rPr>
          <w:rFonts w:ascii="Arial" w:hAnsi="Arial" w:cs="Arial"/>
          <w:b/>
        </w:rPr>
        <w:t>2007</w:t>
      </w:r>
      <w:r w:rsidRPr="0026722A">
        <w:rPr>
          <w:rFonts w:ascii="Arial" w:hAnsi="Arial" w:cs="Arial" w:hint="eastAsia"/>
          <w:b/>
        </w:rPr>
        <w:t>年起生产的宝马</w:t>
      </w:r>
      <w:r w:rsidRPr="0026722A">
        <w:rPr>
          <w:rFonts w:ascii="Arial" w:hAnsi="Arial" w:cs="Arial"/>
          <w:b/>
        </w:rPr>
        <w:t xml:space="preserve"> X5 </w:t>
      </w:r>
      <w:r w:rsidRPr="0026722A">
        <w:rPr>
          <w:rFonts w:ascii="Arial" w:hAnsi="Arial" w:cs="Arial" w:hint="eastAsia"/>
          <w:b/>
        </w:rPr>
        <w:t>和</w:t>
      </w:r>
      <w:r w:rsidRPr="0026722A">
        <w:rPr>
          <w:rFonts w:ascii="Arial" w:hAnsi="Arial" w:cs="Arial"/>
          <w:b/>
        </w:rPr>
        <w:t xml:space="preserve"> X6 </w:t>
      </w:r>
      <w:r w:rsidRPr="0026722A">
        <w:rPr>
          <w:rFonts w:ascii="Arial" w:hAnsi="Arial" w:cs="Arial" w:hint="eastAsia"/>
          <w:b/>
        </w:rPr>
        <w:t>系列车型的所有三款</w:t>
      </w:r>
      <w:r w:rsidRPr="0026722A">
        <w:rPr>
          <w:rFonts w:ascii="Arial" w:hAnsi="Arial" w:cs="Arial"/>
          <w:b/>
        </w:rPr>
        <w:t xml:space="preserve"> OE </w:t>
      </w:r>
      <w:r w:rsidRPr="0026722A">
        <w:rPr>
          <w:rFonts w:ascii="Arial" w:hAnsi="Arial" w:cs="Arial" w:hint="eastAsia"/>
          <w:b/>
        </w:rPr>
        <w:t>控制臂</w:t>
      </w:r>
      <w:r w:rsidRPr="0026722A">
        <w:rPr>
          <w:rFonts w:ascii="Arial" w:hAnsi="Arial" w:cs="Arial"/>
          <w:b/>
        </w:rPr>
        <w:t xml:space="preserve"> </w:t>
      </w:r>
    </w:p>
    <w:p w:rsidR="0026722A" w:rsidRPr="0026722A" w:rsidRDefault="0026722A" w:rsidP="0026722A">
      <w:pPr>
        <w:numPr>
          <w:ilvl w:val="0"/>
          <w:numId w:val="3"/>
        </w:numPr>
        <w:spacing w:after="240"/>
        <w:ind w:left="357" w:hanging="357"/>
        <w:jc w:val="both"/>
        <w:rPr>
          <w:rFonts w:ascii="Arial" w:hAnsi="Arial" w:cs="Arial"/>
          <w:b/>
        </w:rPr>
      </w:pPr>
      <w:r w:rsidRPr="0026722A">
        <w:rPr>
          <w:rFonts w:ascii="Arial" w:hAnsi="Arial" w:cs="Arial" w:hint="eastAsia"/>
          <w:b/>
        </w:rPr>
        <w:t>无级调节式车轮导向万向节简化了维修工作</w:t>
      </w:r>
      <w:r w:rsidRPr="0026722A">
        <w:rPr>
          <w:rFonts w:ascii="Arial" w:hAnsi="Arial" w:cs="Arial"/>
          <w:b/>
        </w:rPr>
        <w:t xml:space="preserve"> </w:t>
      </w:r>
    </w:p>
    <w:p w:rsidR="0026722A" w:rsidRDefault="0026722A" w:rsidP="0026722A">
      <w:pPr>
        <w:autoSpaceDE w:val="0"/>
        <w:autoSpaceDN w:val="0"/>
        <w:adjustRightInd w:val="0"/>
        <w:spacing w:after="240" w:line="360" w:lineRule="auto"/>
        <w:jc w:val="both"/>
        <w:rPr>
          <w:rFonts w:ascii="Arial" w:hAnsi="Arial" w:cs="Arial"/>
          <w:b/>
        </w:rPr>
      </w:pPr>
      <w:r>
        <w:rPr>
          <w:rFonts w:ascii="Arial" w:hAnsi="Arial" w:cs="Arial" w:hint="eastAsia"/>
          <w:b/>
        </w:rPr>
        <w:t>在未来，对于自</w:t>
      </w:r>
      <w:r>
        <w:rPr>
          <w:rFonts w:ascii="Arial" w:hAnsi="Arial" w:cs="Arial"/>
          <w:b/>
        </w:rPr>
        <w:t xml:space="preserve"> 2007 </w:t>
      </w:r>
      <w:r>
        <w:rPr>
          <w:rFonts w:ascii="Arial" w:hAnsi="Arial" w:cs="Arial" w:hint="eastAsia"/>
          <w:b/>
        </w:rPr>
        <w:t>年起生产的宝马</w:t>
      </w:r>
      <w:r>
        <w:rPr>
          <w:rFonts w:ascii="Arial" w:hAnsi="Arial" w:cs="Arial"/>
          <w:b/>
        </w:rPr>
        <w:t xml:space="preserve"> X5 </w:t>
      </w:r>
      <w:r>
        <w:rPr>
          <w:rFonts w:ascii="Arial" w:hAnsi="Arial" w:cs="Arial" w:hint="eastAsia"/>
          <w:b/>
        </w:rPr>
        <w:t>和</w:t>
      </w:r>
      <w:r>
        <w:rPr>
          <w:rFonts w:ascii="Arial" w:hAnsi="Arial" w:cs="Arial"/>
          <w:b/>
        </w:rPr>
        <w:t xml:space="preserve"> X6 </w:t>
      </w:r>
      <w:r>
        <w:rPr>
          <w:rFonts w:ascii="Arial" w:hAnsi="Arial" w:cs="Arial" w:hint="eastAsia"/>
          <w:b/>
        </w:rPr>
        <w:t>系列车型，也可以用这个独一无二</w:t>
      </w:r>
      <w:r>
        <w:rPr>
          <w:rFonts w:ascii="Arial" w:hAnsi="Arial" w:cs="Arial"/>
          <w:b/>
        </w:rPr>
        <w:t xml:space="preserve"> MEYLE-HD </w:t>
      </w:r>
      <w:r>
        <w:rPr>
          <w:rFonts w:ascii="Arial" w:hAnsi="Arial" w:cs="Arial" w:hint="eastAsia"/>
          <w:b/>
        </w:rPr>
        <w:t>零部件替换三款不同型号的原装件。无级调节式车轮导向万向节配备清晰的位置显示，实现校正车轮的外倾角。因此在安装全新</w:t>
      </w:r>
      <w:r>
        <w:rPr>
          <w:rFonts w:ascii="Arial" w:hAnsi="Arial" w:cs="Arial"/>
          <w:b/>
        </w:rPr>
        <w:t xml:space="preserve"> MEYLE-HD </w:t>
      </w:r>
      <w:r>
        <w:rPr>
          <w:rFonts w:ascii="Arial" w:hAnsi="Arial" w:cs="Arial" w:hint="eastAsia"/>
          <w:b/>
        </w:rPr>
        <w:t>横向控制臂时，取消了四轮定位操作。对于汽车修理店而言，这意味着：节省时间和成本，同时享有四年质保</w:t>
      </w:r>
      <w:r>
        <w:rPr>
          <w:rFonts w:ascii="Arial" w:hAnsi="Arial" w:cs="Arial"/>
          <w:b/>
        </w:rPr>
        <w:t xml:space="preserve"> - </w:t>
      </w:r>
      <w:r>
        <w:rPr>
          <w:rFonts w:ascii="Arial" w:hAnsi="Arial" w:cs="Arial" w:hint="eastAsia"/>
          <w:b/>
        </w:rPr>
        <w:t>跟所有其他</w:t>
      </w:r>
      <w:r>
        <w:rPr>
          <w:rFonts w:ascii="Arial" w:hAnsi="Arial" w:cs="Arial"/>
          <w:b/>
        </w:rPr>
        <w:t xml:space="preserve"> MEYLE-HD </w:t>
      </w:r>
      <w:r>
        <w:rPr>
          <w:rFonts w:ascii="Arial" w:hAnsi="Arial" w:cs="Arial" w:hint="eastAsia"/>
          <w:b/>
        </w:rPr>
        <w:t>零部件一样。</w:t>
      </w:r>
    </w:p>
    <w:p w:rsidR="0026722A" w:rsidRDefault="0026722A" w:rsidP="0026722A">
      <w:pPr>
        <w:autoSpaceDE w:val="0"/>
        <w:autoSpaceDN w:val="0"/>
        <w:adjustRightInd w:val="0"/>
        <w:spacing w:after="240" w:line="360" w:lineRule="auto"/>
        <w:jc w:val="both"/>
        <w:rPr>
          <w:rFonts w:ascii="Arial" w:hAnsi="Arial" w:cs="Arial"/>
        </w:rPr>
      </w:pPr>
      <w:r>
        <w:rPr>
          <w:rFonts w:ascii="Arial" w:hAnsi="Arial" w:cs="Arial" w:hint="eastAsia"/>
        </w:rPr>
        <w:t>全新</w:t>
      </w:r>
      <w:r>
        <w:rPr>
          <w:rFonts w:ascii="Arial" w:hAnsi="Arial" w:cs="Arial"/>
        </w:rPr>
        <w:t xml:space="preserve"> MEYLE-HD </w:t>
      </w:r>
      <w:r>
        <w:rPr>
          <w:rFonts w:ascii="Arial" w:hAnsi="Arial" w:cs="Arial" w:hint="eastAsia"/>
        </w:rPr>
        <w:t>横向控制臂可替换自</w:t>
      </w:r>
      <w:r>
        <w:rPr>
          <w:rFonts w:ascii="Arial" w:hAnsi="Arial" w:cs="Arial"/>
        </w:rPr>
        <w:t xml:space="preserve"> 2007 </w:t>
      </w:r>
      <w:r>
        <w:rPr>
          <w:rFonts w:ascii="Arial" w:hAnsi="Arial" w:cs="Arial" w:hint="eastAsia"/>
        </w:rPr>
        <w:t>年起生产的宝马</w:t>
      </w:r>
      <w:r>
        <w:rPr>
          <w:rFonts w:ascii="Arial" w:hAnsi="Arial" w:cs="Arial"/>
        </w:rPr>
        <w:t xml:space="preserve"> X5 </w:t>
      </w:r>
      <w:r>
        <w:rPr>
          <w:rFonts w:ascii="Arial" w:hAnsi="Arial" w:cs="Arial" w:hint="eastAsia"/>
        </w:rPr>
        <w:t>和</w:t>
      </w:r>
      <w:r>
        <w:rPr>
          <w:rFonts w:ascii="Arial" w:hAnsi="Arial" w:cs="Arial"/>
        </w:rPr>
        <w:t xml:space="preserve"> X6 </w:t>
      </w:r>
      <w:r>
        <w:rPr>
          <w:rFonts w:ascii="Arial" w:hAnsi="Arial" w:cs="Arial" w:hint="eastAsia"/>
        </w:rPr>
        <w:t>系列车型的三款</w:t>
      </w:r>
      <w:r>
        <w:rPr>
          <w:rFonts w:ascii="Arial" w:hAnsi="Arial" w:cs="Arial"/>
        </w:rPr>
        <w:t xml:space="preserve"> OE </w:t>
      </w:r>
      <w:r>
        <w:rPr>
          <w:rFonts w:ascii="Arial" w:hAnsi="Arial" w:cs="Arial" w:hint="eastAsia"/>
        </w:rPr>
        <w:t>控制臂，简化了汽车修理店之前花费大量时间和金钱进行的维修工作：由于车轮导向万向节可无级调节，且配备清晰的位置显示，因此这款</w:t>
      </w:r>
      <w:r>
        <w:rPr>
          <w:rFonts w:ascii="Arial" w:hAnsi="Arial" w:cs="Arial"/>
        </w:rPr>
        <w:t xml:space="preserve"> MEYLE-HD </w:t>
      </w:r>
      <w:r>
        <w:rPr>
          <w:rFonts w:ascii="Arial" w:hAnsi="Arial" w:cs="Arial" w:hint="eastAsia"/>
        </w:rPr>
        <w:t>横向控制臂可以用于三种不同的车轮外倾角调节工作。所以它可以用作三款不同原装件的替代件。</w:t>
      </w:r>
      <w:r>
        <w:rPr>
          <w:rFonts w:ascii="Arial" w:hAnsi="Arial" w:cs="Arial"/>
        </w:rPr>
        <w:t xml:space="preserve"> </w:t>
      </w:r>
    </w:p>
    <w:p w:rsidR="0026722A" w:rsidRDefault="0026722A" w:rsidP="0026722A">
      <w:pPr>
        <w:autoSpaceDE w:val="0"/>
        <w:autoSpaceDN w:val="0"/>
        <w:adjustRightInd w:val="0"/>
        <w:spacing w:after="240" w:line="360" w:lineRule="auto"/>
        <w:jc w:val="both"/>
        <w:rPr>
          <w:rFonts w:ascii="Arial" w:hAnsi="Arial" w:cs="Arial"/>
        </w:rPr>
      </w:pPr>
      <w:r>
        <w:rPr>
          <w:rFonts w:ascii="Arial" w:hAnsi="Arial" w:cs="Arial" w:hint="eastAsia"/>
        </w:rPr>
        <w:t>另一项优势：承重万向节以及加固的轴套</w:t>
      </w:r>
      <w:r>
        <w:rPr>
          <w:rFonts w:ascii="Arial" w:hAnsi="Arial" w:cs="Arial"/>
        </w:rPr>
        <w:t xml:space="preserve"> - </w:t>
      </w:r>
      <w:r>
        <w:rPr>
          <w:rFonts w:ascii="Arial" w:hAnsi="Arial" w:cs="Arial" w:hint="eastAsia"/>
        </w:rPr>
        <w:t>两者均为</w:t>
      </w:r>
      <w:r>
        <w:rPr>
          <w:rFonts w:ascii="Arial" w:hAnsi="Arial" w:cs="Arial"/>
        </w:rPr>
        <w:t xml:space="preserve"> MEYLE-HD </w:t>
      </w:r>
      <w:r>
        <w:rPr>
          <w:rFonts w:ascii="Arial" w:hAnsi="Arial" w:cs="Arial" w:hint="eastAsia"/>
        </w:rPr>
        <w:t>品质</w:t>
      </w:r>
      <w:r>
        <w:rPr>
          <w:rFonts w:ascii="Arial" w:hAnsi="Arial" w:cs="Arial"/>
        </w:rPr>
        <w:t xml:space="preserve"> - </w:t>
      </w:r>
      <w:r>
        <w:rPr>
          <w:rFonts w:ascii="Arial" w:hAnsi="Arial" w:cs="Arial" w:hint="eastAsia"/>
        </w:rPr>
        <w:t>可以单独进行更换。此外，这个承重万向节配备一层高品质防腐层以及一个用耐磨塑料制成的球壳。通过技术改进，</w:t>
      </w:r>
      <w:r>
        <w:rPr>
          <w:rFonts w:ascii="Arial" w:hAnsi="Arial" w:cs="Arial"/>
        </w:rPr>
        <w:t xml:space="preserve">MEYLE-HD </w:t>
      </w:r>
      <w:r>
        <w:rPr>
          <w:rFonts w:ascii="Arial" w:hAnsi="Arial" w:cs="Arial" w:hint="eastAsia"/>
        </w:rPr>
        <w:t>横向控制臂表明可以使用更长时间，第三方汽车修理店也能通过四年质保得到客户的信赖。</w:t>
      </w:r>
      <w:r>
        <w:rPr>
          <w:rFonts w:ascii="Arial" w:hAnsi="Arial" w:cs="Arial"/>
        </w:rPr>
        <w:t xml:space="preserve"> </w:t>
      </w:r>
    </w:p>
    <w:p w:rsidR="0026722A" w:rsidRDefault="0026722A" w:rsidP="0026722A">
      <w:pPr>
        <w:autoSpaceDE w:val="0"/>
        <w:autoSpaceDN w:val="0"/>
        <w:adjustRightInd w:val="0"/>
        <w:spacing w:after="240" w:line="360" w:lineRule="auto"/>
        <w:jc w:val="both"/>
        <w:rPr>
          <w:rFonts w:ascii="Arial" w:hAnsi="Arial" w:cs="Arial"/>
        </w:rPr>
      </w:pPr>
      <w:r>
        <w:rPr>
          <w:rFonts w:ascii="Arial" w:hAnsi="Arial" w:cs="Arial" w:hint="eastAsia"/>
        </w:rPr>
        <w:t>这款全新</w:t>
      </w:r>
      <w:r>
        <w:rPr>
          <w:rFonts w:ascii="Arial" w:hAnsi="Arial" w:cs="Arial"/>
        </w:rPr>
        <w:t xml:space="preserve"> MEYLE-HD </w:t>
      </w:r>
      <w:r>
        <w:rPr>
          <w:rFonts w:ascii="Arial" w:hAnsi="Arial" w:cs="Arial" w:hint="eastAsia"/>
        </w:rPr>
        <w:t>横向控制臂用于自</w:t>
      </w:r>
      <w:r>
        <w:rPr>
          <w:rFonts w:ascii="Arial" w:hAnsi="Arial" w:cs="Arial"/>
        </w:rPr>
        <w:t xml:space="preserve"> 2007 </w:t>
      </w:r>
      <w:r>
        <w:rPr>
          <w:rFonts w:ascii="Arial" w:hAnsi="Arial" w:cs="Arial" w:hint="eastAsia"/>
        </w:rPr>
        <w:t>年起生产的宝马</w:t>
      </w:r>
      <w:r>
        <w:rPr>
          <w:rFonts w:ascii="Arial" w:hAnsi="Arial" w:cs="Arial"/>
        </w:rPr>
        <w:t xml:space="preserve"> X5 </w:t>
      </w:r>
      <w:r>
        <w:rPr>
          <w:rFonts w:ascii="Arial" w:hAnsi="Arial" w:cs="Arial" w:hint="eastAsia"/>
        </w:rPr>
        <w:t>和</w:t>
      </w:r>
      <w:r>
        <w:rPr>
          <w:rFonts w:ascii="Arial" w:hAnsi="Arial" w:cs="Arial"/>
        </w:rPr>
        <w:t xml:space="preserve"> X6 </w:t>
      </w:r>
      <w:r>
        <w:rPr>
          <w:rFonts w:ascii="Arial" w:hAnsi="Arial" w:cs="Arial" w:hint="eastAsia"/>
        </w:rPr>
        <w:t>系列车型，可通过</w:t>
      </w:r>
      <w:r>
        <w:rPr>
          <w:rFonts w:ascii="Arial" w:hAnsi="Arial" w:cs="Arial"/>
        </w:rPr>
        <w:t xml:space="preserve"> MEYLE </w:t>
      </w:r>
      <w:r>
        <w:rPr>
          <w:rFonts w:ascii="Arial" w:hAnsi="Arial" w:cs="Arial" w:hint="eastAsia"/>
        </w:rPr>
        <w:t>编号</w:t>
      </w:r>
      <w:r>
        <w:rPr>
          <w:rFonts w:ascii="Arial" w:hAnsi="Arial" w:cs="Arial"/>
        </w:rPr>
        <w:t xml:space="preserve"> 316 050 0034/HD</w:t>
      </w:r>
      <w:r>
        <w:rPr>
          <w:rFonts w:ascii="Arial" w:hAnsi="Arial" w:cs="Arial" w:hint="eastAsia"/>
        </w:rPr>
        <w:t>（左侧）和</w:t>
      </w:r>
      <w:r>
        <w:rPr>
          <w:rFonts w:ascii="Arial" w:hAnsi="Arial" w:cs="Arial"/>
        </w:rPr>
        <w:t xml:space="preserve"> 316 050 0033/HD</w:t>
      </w:r>
      <w:r>
        <w:rPr>
          <w:rFonts w:ascii="Arial" w:hAnsi="Arial" w:cs="Arial" w:hint="eastAsia"/>
        </w:rPr>
        <w:t>（右侧）订购。</w:t>
      </w:r>
      <w:r>
        <w:rPr>
          <w:rFonts w:ascii="Arial" w:hAnsi="Arial" w:cs="Arial"/>
        </w:rPr>
        <w:t xml:space="preserve"> </w:t>
      </w:r>
    </w:p>
    <w:p w:rsidR="0026722A" w:rsidRDefault="0026722A" w:rsidP="0026722A">
      <w:pPr>
        <w:autoSpaceDE w:val="0"/>
        <w:autoSpaceDN w:val="0"/>
        <w:adjustRightInd w:val="0"/>
        <w:spacing w:after="240" w:line="360" w:lineRule="auto"/>
        <w:jc w:val="both"/>
        <w:rPr>
          <w:rFonts w:ascii="Arial" w:hAnsi="Arial" w:cs="Arial"/>
        </w:rPr>
      </w:pPr>
      <w:r>
        <w:rPr>
          <w:rFonts w:ascii="Arial" w:hAnsi="Arial" w:cs="Arial" w:hint="eastAsia"/>
        </w:rPr>
        <w:lastRenderedPageBreak/>
        <w:t>通过</w:t>
      </w:r>
      <w:r>
        <w:rPr>
          <w:rFonts w:ascii="Arial" w:hAnsi="Arial" w:cs="Arial"/>
        </w:rPr>
        <w:t xml:space="preserve"> MEYLE </w:t>
      </w:r>
      <w:r>
        <w:rPr>
          <w:rFonts w:ascii="Arial" w:hAnsi="Arial" w:cs="Arial" w:hint="eastAsia"/>
        </w:rPr>
        <w:t>编号</w:t>
      </w:r>
      <w:r>
        <w:rPr>
          <w:rFonts w:ascii="Arial" w:hAnsi="Arial" w:cs="Arial"/>
        </w:rPr>
        <w:t xml:space="preserve"> 316 010 0019/HD </w:t>
      </w:r>
      <w:r>
        <w:rPr>
          <w:rFonts w:ascii="Arial" w:hAnsi="Arial" w:cs="Arial" w:hint="eastAsia"/>
        </w:rPr>
        <w:t>可以订购这款可单独更换的</w:t>
      </w:r>
      <w:r>
        <w:rPr>
          <w:rFonts w:ascii="Arial" w:hAnsi="Arial" w:cs="Arial"/>
        </w:rPr>
        <w:t xml:space="preserve"> MEYLE-HD </w:t>
      </w:r>
      <w:r>
        <w:rPr>
          <w:rFonts w:ascii="Arial" w:hAnsi="Arial" w:cs="Arial" w:hint="eastAsia"/>
        </w:rPr>
        <w:t>承重万向节；通过</w:t>
      </w:r>
      <w:r>
        <w:rPr>
          <w:rFonts w:ascii="Arial" w:hAnsi="Arial" w:cs="Arial"/>
        </w:rPr>
        <w:t xml:space="preserve"> MEYLE </w:t>
      </w:r>
      <w:r>
        <w:rPr>
          <w:rFonts w:ascii="Arial" w:hAnsi="Arial" w:cs="Arial" w:hint="eastAsia"/>
        </w:rPr>
        <w:t>编号</w:t>
      </w:r>
      <w:r>
        <w:rPr>
          <w:rFonts w:ascii="Arial" w:hAnsi="Arial" w:cs="Arial"/>
        </w:rPr>
        <w:t xml:space="preserve"> 314 610 0017/HD </w:t>
      </w:r>
      <w:r>
        <w:rPr>
          <w:rFonts w:ascii="Arial" w:hAnsi="Arial" w:cs="Arial" w:hint="eastAsia"/>
        </w:rPr>
        <w:t>可以订购同样可单独更换的加固版轴套。</w:t>
      </w:r>
    </w:p>
    <w:p w:rsidR="00097C1A" w:rsidRDefault="00097C1A" w:rsidP="00097C1A">
      <w:pPr>
        <w:rPr>
          <w:rFonts w:ascii="Arial" w:hAnsi="Arial" w:cs="Arial"/>
          <w:sz w:val="18"/>
          <w:szCs w:val="20"/>
        </w:rPr>
      </w:pPr>
      <w:bookmarkStart w:id="0" w:name="_GoBack"/>
      <w:bookmarkEnd w:id="0"/>
      <w:r>
        <w:rPr>
          <w:rFonts w:ascii="Arial" w:hAnsi="Arial" w:hint="eastAsia"/>
          <w:sz w:val="18"/>
          <w:szCs w:val="20"/>
        </w:rPr>
        <w:t>您可以在</w:t>
      </w:r>
      <w:hyperlink r:id="rId9" w:history="1">
        <w:r>
          <w:rPr>
            <w:rStyle w:val="Hyperlink"/>
            <w:rFonts w:ascii="Arial" w:hAnsi="Arial"/>
            <w:sz w:val="18"/>
            <w:szCs w:val="20"/>
          </w:rPr>
          <w:t>www.meyle.com</w:t>
        </w:r>
      </w:hyperlink>
      <w:r>
        <w:rPr>
          <w:rFonts w:ascii="Arial" w:hAnsi="Arial" w:hint="eastAsia"/>
          <w:sz w:val="18"/>
          <w:szCs w:val="20"/>
        </w:rPr>
        <w:t>下载传媒稿和传媒照片，或者索取文件形式的传媒稿和传媒照片。</w:t>
      </w:r>
    </w:p>
    <w:p w:rsidR="00097C1A" w:rsidRDefault="00097C1A" w:rsidP="00097C1A">
      <w:pPr>
        <w:rPr>
          <w:rFonts w:ascii="Arial" w:hAnsi="Arial" w:cs="Arial"/>
          <w:sz w:val="18"/>
          <w:szCs w:val="20"/>
        </w:rPr>
      </w:pPr>
    </w:p>
    <w:p w:rsidR="00097C1A" w:rsidRDefault="00097C1A" w:rsidP="00097C1A">
      <w:pPr>
        <w:rPr>
          <w:rFonts w:ascii="Arial" w:hAnsi="Arial" w:cs="Arial"/>
          <w:sz w:val="18"/>
          <w:szCs w:val="20"/>
        </w:rPr>
      </w:pPr>
      <w:r>
        <w:rPr>
          <w:rFonts w:ascii="Arial" w:hAnsi="Arial" w:hint="eastAsia"/>
          <w:sz w:val="18"/>
          <w:szCs w:val="20"/>
        </w:rPr>
        <w:t>联系人：</w:t>
      </w:r>
    </w:p>
    <w:p w:rsidR="00097C1A" w:rsidRDefault="00097C1A" w:rsidP="00097C1A">
      <w:pPr>
        <w:rPr>
          <w:rFonts w:ascii="Arial" w:hAnsi="Arial" w:cs="Arial"/>
          <w:sz w:val="18"/>
          <w:szCs w:val="20"/>
        </w:rPr>
      </w:pPr>
    </w:p>
    <w:p w:rsidR="00097C1A" w:rsidRDefault="00097C1A" w:rsidP="00097C1A">
      <w:pPr>
        <w:numPr>
          <w:ilvl w:val="0"/>
          <w:numId w:val="2"/>
        </w:numPr>
        <w:rPr>
          <w:rFonts w:ascii="Arial" w:hAnsi="Arial" w:cs="Arial"/>
          <w:sz w:val="18"/>
          <w:szCs w:val="20"/>
        </w:rPr>
      </w:pPr>
      <w:r>
        <w:rPr>
          <w:rFonts w:ascii="Arial" w:hAnsi="Arial"/>
          <w:sz w:val="18"/>
          <w:szCs w:val="20"/>
        </w:rPr>
        <w:t>Public Relations von Hoyningen-</w:t>
      </w:r>
      <w:proofErr w:type="spellStart"/>
      <w:r>
        <w:rPr>
          <w:rFonts w:ascii="Arial" w:hAnsi="Arial"/>
          <w:sz w:val="18"/>
          <w:szCs w:val="20"/>
        </w:rPr>
        <w:t>Huene</w:t>
      </w:r>
      <w:proofErr w:type="spellEnd"/>
      <w:r>
        <w:rPr>
          <w:rFonts w:ascii="Arial" w:hAnsi="Arial"/>
          <w:sz w:val="18"/>
          <w:szCs w:val="20"/>
        </w:rPr>
        <w:t xml:space="preserve">, Marc von Bandemer, </w:t>
      </w:r>
      <w:r>
        <w:rPr>
          <w:rFonts w:ascii="Arial" w:hAnsi="Arial" w:hint="eastAsia"/>
          <w:sz w:val="18"/>
          <w:szCs w:val="20"/>
        </w:rPr>
        <w:t>电话：</w:t>
      </w:r>
      <w:r>
        <w:rPr>
          <w:rFonts w:ascii="Arial" w:hAnsi="Arial"/>
          <w:sz w:val="18"/>
          <w:szCs w:val="20"/>
        </w:rPr>
        <w:t>+49 40 416208-17</w:t>
      </w:r>
      <w:r>
        <w:rPr>
          <w:rFonts w:ascii="Arial" w:hAnsi="Arial" w:hint="eastAsia"/>
          <w:sz w:val="18"/>
          <w:szCs w:val="20"/>
        </w:rPr>
        <w:t>，电邮：</w:t>
      </w:r>
      <w:hyperlink r:id="rId10" w:history="1">
        <w:r>
          <w:rPr>
            <w:rStyle w:val="Hyperlink"/>
            <w:rFonts w:ascii="Arial" w:hAnsi="Arial"/>
            <w:sz w:val="18"/>
            <w:szCs w:val="20"/>
          </w:rPr>
          <w:t>mvb@prvhh.de</w:t>
        </w:r>
      </w:hyperlink>
    </w:p>
    <w:p w:rsidR="00097C1A" w:rsidRDefault="00097C1A" w:rsidP="00097C1A">
      <w:pPr>
        <w:numPr>
          <w:ilvl w:val="0"/>
          <w:numId w:val="2"/>
        </w:numPr>
        <w:rPr>
          <w:rFonts w:ascii="Arial" w:hAnsi="Arial" w:cs="Arial"/>
          <w:sz w:val="18"/>
          <w:szCs w:val="20"/>
        </w:rPr>
      </w:pPr>
      <w:r>
        <w:rPr>
          <w:rFonts w:ascii="Arial" w:hAnsi="Arial"/>
          <w:sz w:val="18"/>
          <w:szCs w:val="20"/>
        </w:rPr>
        <w:t>MEYLE AG, Eva Schilling</w:t>
      </w:r>
      <w:r>
        <w:rPr>
          <w:rFonts w:ascii="Arial" w:hAnsi="Arial" w:hint="eastAsia"/>
          <w:sz w:val="18"/>
          <w:szCs w:val="20"/>
        </w:rPr>
        <w:t>，电话：</w:t>
      </w:r>
      <w:r>
        <w:rPr>
          <w:rFonts w:ascii="Arial" w:hAnsi="Arial"/>
          <w:sz w:val="18"/>
          <w:szCs w:val="20"/>
        </w:rPr>
        <w:t>+49 40 67506-7425</w:t>
      </w:r>
      <w:r>
        <w:rPr>
          <w:rFonts w:ascii="Arial" w:hAnsi="Arial" w:hint="eastAsia"/>
          <w:sz w:val="18"/>
          <w:szCs w:val="20"/>
        </w:rPr>
        <w:t>，电邮：</w:t>
      </w:r>
      <w:r>
        <w:rPr>
          <w:rFonts w:ascii="Arial" w:hAnsi="Arial"/>
          <w:sz w:val="18"/>
          <w:szCs w:val="20"/>
        </w:rPr>
        <w:t>eva.schilling@meyle.com</w:t>
      </w:r>
    </w:p>
    <w:p w:rsidR="00CB7C07" w:rsidRDefault="00CB7C07">
      <w:pPr>
        <w:rPr>
          <w:rFonts w:ascii="Arial" w:hAnsi="Arial" w:cs="Arial"/>
          <w:sz w:val="20"/>
          <w:szCs w:val="20"/>
        </w:rPr>
      </w:pPr>
    </w:p>
    <w:p w:rsidR="004D480C" w:rsidRPr="006955E1" w:rsidRDefault="004D480C" w:rsidP="00097C1A">
      <w:pPr>
        <w:spacing w:after="240"/>
        <w:jc w:val="both"/>
        <w:rPr>
          <w:rFonts w:ascii="Arial" w:hAnsi="Arial" w:cs="Arial"/>
          <w:b/>
          <w:sz w:val="18"/>
          <w:szCs w:val="22"/>
        </w:rPr>
      </w:pPr>
      <w:r w:rsidRPr="006955E1">
        <w:rPr>
          <w:rFonts w:ascii="Arial" w:hAnsi="Arial" w:hint="eastAsia"/>
          <w:b/>
          <w:sz w:val="18"/>
          <w:szCs w:val="22"/>
        </w:rPr>
        <w:t>关于企业</w:t>
      </w:r>
      <w:r w:rsidRPr="006955E1">
        <w:rPr>
          <w:rFonts w:ascii="Arial" w:hAnsi="Arial" w:hint="eastAsia"/>
          <w:b/>
          <w:sz w:val="18"/>
          <w:szCs w:val="22"/>
        </w:rPr>
        <w:t xml:space="preserve"> </w:t>
      </w:r>
    </w:p>
    <w:p w:rsidR="004D480C" w:rsidRPr="006955E1" w:rsidRDefault="004D480C" w:rsidP="00097C1A">
      <w:pPr>
        <w:spacing w:after="240"/>
        <w:jc w:val="both"/>
        <w:rPr>
          <w:rStyle w:val="Fett"/>
          <w:rFonts w:ascii="Arial" w:hAnsi="Arial" w:cs="Arial"/>
          <w:b w:val="0"/>
          <w:sz w:val="18"/>
          <w:szCs w:val="22"/>
        </w:rPr>
      </w:pPr>
      <w:r>
        <w:rPr>
          <w:rFonts w:ascii="Arial" w:hAnsi="Arial" w:hint="eastAsia"/>
          <w:sz w:val="18"/>
          <w:szCs w:val="22"/>
        </w:rPr>
        <w:t>M</w:t>
      </w:r>
      <w:r>
        <w:rPr>
          <w:rFonts w:ascii="Arial" w:hAnsi="Arial"/>
          <w:sz w:val="18"/>
          <w:szCs w:val="22"/>
        </w:rPr>
        <w:t>EYLE</w:t>
      </w:r>
      <w:r w:rsidRPr="006955E1">
        <w:rPr>
          <w:rFonts w:ascii="Arial" w:hAnsi="Arial" w:hint="eastAsia"/>
          <w:sz w:val="18"/>
          <w:szCs w:val="22"/>
        </w:rPr>
        <w:t>股份公司为售后汽配市场开发、制造和经营用于轿车、轻型载货汽车和卡车的以</w:t>
      </w:r>
      <w:r w:rsidRPr="006955E1">
        <w:rPr>
          <w:rFonts w:ascii="Arial" w:hAnsi="Arial"/>
          <w:sz w:val="18"/>
          <w:szCs w:val="22"/>
        </w:rPr>
        <w:t>MEYLE</w:t>
      </w:r>
      <w:r w:rsidRPr="006955E1">
        <w:rPr>
          <w:rFonts w:ascii="Arial" w:hAnsi="Arial" w:hint="eastAsia"/>
          <w:sz w:val="18"/>
          <w:szCs w:val="22"/>
        </w:rPr>
        <w:t>为品牌的高质量的汽车零部件。</w:t>
      </w:r>
      <w:r w:rsidRPr="006955E1">
        <w:rPr>
          <w:rFonts w:ascii="Arial" w:hAnsi="Arial"/>
          <w:sz w:val="18"/>
          <w:szCs w:val="22"/>
        </w:rPr>
        <w:t>MEYLE</w:t>
      </w:r>
      <w:r w:rsidRPr="006955E1">
        <w:rPr>
          <w:rFonts w:ascii="Arial" w:hAnsi="Arial" w:hint="eastAsia"/>
          <w:sz w:val="18"/>
          <w:szCs w:val="22"/>
        </w:rPr>
        <w:t>品牌包括三大产品系列，即</w:t>
      </w:r>
      <w:r w:rsidRPr="006955E1">
        <w:rPr>
          <w:rFonts w:ascii="Arial" w:hAnsi="Arial"/>
          <w:sz w:val="18"/>
          <w:szCs w:val="22"/>
        </w:rPr>
        <w:t>MEYLE</w:t>
      </w:r>
      <w:r>
        <w:rPr>
          <w:rFonts w:ascii="Arial" w:hAnsi="Arial"/>
          <w:sz w:val="18"/>
          <w:szCs w:val="22"/>
        </w:rPr>
        <w:t>-</w:t>
      </w:r>
      <w:r>
        <w:rPr>
          <w:rStyle w:val="Fett"/>
          <w:rFonts w:ascii="Arial" w:hAnsi="Arial" w:cs="Arial"/>
          <w:b w:val="0"/>
          <w:sz w:val="18"/>
          <w:szCs w:val="22"/>
        </w:rPr>
        <w:t>ORIGINAL</w:t>
      </w:r>
      <w:r w:rsidRPr="006955E1">
        <w:rPr>
          <w:rFonts w:ascii="Arial" w:hAnsi="Arial" w:hint="eastAsia"/>
          <w:sz w:val="18"/>
          <w:szCs w:val="22"/>
        </w:rPr>
        <w:t>、</w:t>
      </w:r>
      <w:r w:rsidRPr="006955E1">
        <w:rPr>
          <w:rFonts w:ascii="Arial" w:hAnsi="Arial"/>
          <w:sz w:val="18"/>
          <w:szCs w:val="22"/>
        </w:rPr>
        <w:t>MEYLE</w:t>
      </w:r>
      <w:r>
        <w:rPr>
          <w:rFonts w:ascii="Arial" w:hAnsi="Arial" w:hint="eastAsia"/>
          <w:sz w:val="18"/>
          <w:szCs w:val="22"/>
        </w:rPr>
        <w:t>-P</w:t>
      </w:r>
      <w:r w:rsidRPr="006955E1">
        <w:rPr>
          <w:rFonts w:ascii="Arial" w:hAnsi="Arial" w:hint="eastAsia"/>
          <w:sz w:val="18"/>
          <w:szCs w:val="22"/>
        </w:rPr>
        <w:t>D</w:t>
      </w:r>
      <w:r w:rsidRPr="006955E1">
        <w:rPr>
          <w:rFonts w:ascii="Arial" w:hAnsi="Arial" w:hint="eastAsia"/>
          <w:sz w:val="18"/>
          <w:szCs w:val="22"/>
        </w:rPr>
        <w:t>和</w:t>
      </w:r>
      <w:r w:rsidRPr="006955E1">
        <w:rPr>
          <w:rFonts w:ascii="Arial" w:hAnsi="Arial"/>
          <w:sz w:val="18"/>
          <w:szCs w:val="22"/>
        </w:rPr>
        <w:t>MEYLE</w:t>
      </w:r>
      <w:r w:rsidRPr="006955E1">
        <w:rPr>
          <w:rFonts w:ascii="Arial" w:hAnsi="Arial" w:hint="eastAsia"/>
          <w:sz w:val="18"/>
          <w:szCs w:val="22"/>
        </w:rPr>
        <w:t>-</w:t>
      </w:r>
      <w:r>
        <w:rPr>
          <w:rFonts w:ascii="Arial" w:hAnsi="Arial"/>
          <w:sz w:val="18"/>
          <w:szCs w:val="22"/>
        </w:rPr>
        <w:t>H</w:t>
      </w:r>
      <w:r w:rsidRPr="006955E1">
        <w:rPr>
          <w:rFonts w:ascii="Arial" w:hAnsi="Arial" w:hint="eastAsia"/>
          <w:sz w:val="18"/>
          <w:szCs w:val="22"/>
        </w:rPr>
        <w:t>D</w:t>
      </w:r>
      <w:r w:rsidRPr="006955E1">
        <w:rPr>
          <w:rFonts w:ascii="Arial" w:hAnsi="Arial" w:hint="eastAsia"/>
          <w:sz w:val="18"/>
          <w:szCs w:val="22"/>
        </w:rPr>
        <w:t>系列部件。</w:t>
      </w:r>
      <w:r w:rsidRPr="006955E1">
        <w:rPr>
          <w:rStyle w:val="Fett"/>
          <w:rFonts w:ascii="Arial" w:hAnsi="Arial" w:hint="eastAsia"/>
          <w:b w:val="0"/>
          <w:sz w:val="18"/>
          <w:szCs w:val="22"/>
        </w:rPr>
        <w:t xml:space="preserve"> </w:t>
      </w:r>
    </w:p>
    <w:p w:rsidR="004D480C" w:rsidRPr="006955E1" w:rsidRDefault="004D480C" w:rsidP="00097C1A">
      <w:pPr>
        <w:spacing w:after="240"/>
        <w:jc w:val="both"/>
        <w:rPr>
          <w:rStyle w:val="Fett"/>
          <w:rFonts w:ascii="Arial" w:hAnsi="Arial" w:cs="Arial"/>
          <w:b w:val="0"/>
          <w:sz w:val="18"/>
          <w:szCs w:val="22"/>
        </w:rPr>
      </w:pPr>
      <w:r w:rsidRPr="006955E1">
        <w:rPr>
          <w:rStyle w:val="Fett"/>
          <w:rFonts w:ascii="Arial" w:hAnsi="Arial" w:hint="eastAsia"/>
          <w:b w:val="0"/>
          <w:sz w:val="18"/>
          <w:szCs w:val="22"/>
        </w:rPr>
        <w:t>该位于汉堡市的制造商提供的几乎可以满足每一种常见需求的全部产品分为：</w:t>
      </w:r>
      <w:r w:rsidRPr="006955E1">
        <w:rPr>
          <w:rStyle w:val="Fett"/>
          <w:rFonts w:ascii="Arial" w:hAnsi="Arial" w:hint="eastAsia"/>
          <w:b w:val="0"/>
          <w:sz w:val="18"/>
          <w:szCs w:val="22"/>
        </w:rPr>
        <w:t xml:space="preserve"> </w:t>
      </w:r>
    </w:p>
    <w:p w:rsidR="004D480C" w:rsidRPr="00985F64"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b w:val="0"/>
          <w:sz w:val="18"/>
          <w:szCs w:val="22"/>
        </w:rPr>
        <w:t>MEYLE</w:t>
      </w:r>
      <w:r w:rsidRPr="00DB6B90">
        <w:rPr>
          <w:rStyle w:val="Fett"/>
          <w:rFonts w:ascii="Arial" w:hAnsi="Arial" w:cs="Arial"/>
          <w:b w:val="0"/>
          <w:sz w:val="18"/>
          <w:szCs w:val="22"/>
        </w:rPr>
        <w:t>-O</w:t>
      </w:r>
      <w:r>
        <w:rPr>
          <w:rStyle w:val="Fett"/>
          <w:rFonts w:ascii="Arial" w:hAnsi="Arial" w:cs="Arial"/>
          <w:b w:val="0"/>
          <w:sz w:val="18"/>
          <w:szCs w:val="22"/>
        </w:rPr>
        <w:t>RIGINAL</w:t>
      </w:r>
      <w:r>
        <w:rPr>
          <w:rStyle w:val="Fett"/>
          <w:rFonts w:ascii="Arial" w:hAnsi="Arial" w:cs="Arial" w:hint="eastAsia"/>
          <w:b w:val="0"/>
          <w:sz w:val="18"/>
          <w:szCs w:val="22"/>
        </w:rPr>
        <w:t>：</w:t>
      </w:r>
      <w:r>
        <w:rPr>
          <w:rFonts w:ascii="MS Gothic" w:eastAsia="MS Gothic" w:hAnsi="MS Gothic" w:cs="MS Gothic" w:hint="eastAsia"/>
          <w:sz w:val="20"/>
          <w:szCs w:val="20"/>
        </w:rPr>
        <w:t>和</w:t>
      </w:r>
      <w:r w:rsidRPr="004D480C">
        <w:rPr>
          <w:rFonts w:ascii="Arial" w:hAnsi="Arial" w:hint="eastAsia"/>
          <w:sz w:val="20"/>
          <w:szCs w:val="20"/>
        </w:rPr>
        <w:t>OE</w:t>
      </w:r>
      <w:r w:rsidRPr="00C1160E">
        <w:rPr>
          <w:rFonts w:ascii="SimSun" w:hAnsi="SimSun" w:cs="MS Gothic" w:hint="eastAsia"/>
          <w:sz w:val="20"/>
          <w:szCs w:val="20"/>
        </w:rPr>
        <w:t>一</w:t>
      </w:r>
      <w:r w:rsidRPr="00C1160E">
        <w:rPr>
          <w:rFonts w:ascii="SimSun" w:hAnsi="SimSun" w:cs="MingLiU" w:hint="eastAsia"/>
          <w:sz w:val="20"/>
          <w:szCs w:val="20"/>
        </w:rPr>
        <w:t>样严丝合缝</w:t>
      </w:r>
      <w:r w:rsidRPr="00C1160E">
        <w:rPr>
          <w:rFonts w:ascii="SimSun" w:hAnsi="SimSun" w:cs="MS Gothic" w:hint="eastAsia"/>
          <w:sz w:val="20"/>
          <w:szCs w:val="20"/>
        </w:rPr>
        <w:t>。</w:t>
      </w:r>
      <w:r w:rsidRPr="006955E1">
        <w:rPr>
          <w:rStyle w:val="Fett"/>
          <w:rFonts w:ascii="Arial" w:hAnsi="Arial" w:hint="eastAsia"/>
          <w:b w:val="0"/>
          <w:sz w:val="18"/>
          <w:szCs w:val="22"/>
        </w:rPr>
        <w:t xml:space="preserve"> </w:t>
      </w:r>
      <w:r w:rsidRPr="006955E1">
        <w:rPr>
          <w:rStyle w:val="Fett"/>
          <w:rFonts w:ascii="Arial" w:hAnsi="Arial" w:hint="eastAsia"/>
          <w:b w:val="0"/>
          <w:sz w:val="18"/>
          <w:szCs w:val="22"/>
        </w:rPr>
        <w:t>—</w:t>
      </w:r>
      <w:r w:rsidRPr="006955E1">
        <w:rPr>
          <w:rStyle w:val="Fett"/>
          <w:rFonts w:ascii="Arial" w:hAnsi="Arial" w:hint="eastAsia"/>
          <w:b w:val="0"/>
          <w:sz w:val="18"/>
          <w:szCs w:val="22"/>
        </w:rPr>
        <w:t xml:space="preserve"> </w:t>
      </w:r>
      <w:r w:rsidRPr="00985F64">
        <w:rPr>
          <w:rStyle w:val="Fett"/>
          <w:rFonts w:ascii="Arial" w:hAnsi="Arial" w:hint="eastAsia"/>
          <w:b w:val="0"/>
          <w:sz w:val="18"/>
          <w:szCs w:val="22"/>
        </w:rPr>
        <w:t>其中包括</w:t>
      </w:r>
      <w:r w:rsidRPr="006955E1">
        <w:rPr>
          <w:rFonts w:ascii="Arial" w:hAnsi="Arial" w:hint="eastAsia"/>
          <w:sz w:val="18"/>
          <w:szCs w:val="22"/>
        </w:rPr>
        <w:t>大</w:t>
      </w:r>
      <w:r w:rsidRPr="00985F64">
        <w:rPr>
          <w:rStyle w:val="Fett"/>
          <w:rFonts w:ascii="Arial" w:hAnsi="Arial" w:hint="eastAsia"/>
          <w:b w:val="0"/>
          <w:sz w:val="18"/>
          <w:szCs w:val="22"/>
        </w:rPr>
        <w:t>约</w:t>
      </w:r>
      <w:r w:rsidRPr="00985F64">
        <w:rPr>
          <w:rStyle w:val="Fett"/>
          <w:rFonts w:ascii="Arial" w:hAnsi="Arial" w:hint="eastAsia"/>
          <w:b w:val="0"/>
          <w:sz w:val="18"/>
          <w:szCs w:val="22"/>
        </w:rPr>
        <w:t>20,000</w:t>
      </w:r>
      <w:r w:rsidRPr="00985F64">
        <w:rPr>
          <w:rStyle w:val="Fett"/>
          <w:rFonts w:ascii="Arial" w:hAnsi="Arial" w:hint="eastAsia"/>
          <w:b w:val="0"/>
          <w:sz w:val="18"/>
          <w:szCs w:val="22"/>
        </w:rPr>
        <w:t>种高质量产品。</w:t>
      </w:r>
      <w:r w:rsidRPr="00985F64">
        <w:rPr>
          <w:rStyle w:val="Fett"/>
          <w:rFonts w:ascii="Arial" w:hAnsi="Arial" w:hint="eastAsia"/>
          <w:b w:val="0"/>
          <w:sz w:val="18"/>
          <w:szCs w:val="22"/>
        </w:rPr>
        <w:t xml:space="preserve"> </w:t>
      </w:r>
    </w:p>
    <w:p w:rsidR="004D480C" w:rsidRPr="006955E1"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b w:val="0"/>
          <w:sz w:val="18"/>
          <w:szCs w:val="22"/>
        </w:rPr>
        <w:t>MEYLE</w:t>
      </w:r>
      <w:r w:rsidRPr="006955E1">
        <w:rPr>
          <w:rStyle w:val="Fett"/>
          <w:rFonts w:ascii="Arial" w:hAnsi="Arial" w:hint="eastAsia"/>
          <w:b w:val="0"/>
          <w:sz w:val="18"/>
          <w:szCs w:val="22"/>
        </w:rPr>
        <w:t>-PD</w:t>
      </w:r>
      <w:r>
        <w:rPr>
          <w:rStyle w:val="Fett"/>
          <w:rFonts w:ascii="Arial" w:hAnsi="Arial" w:hint="eastAsia"/>
          <w:b w:val="0"/>
          <w:sz w:val="18"/>
          <w:szCs w:val="22"/>
        </w:rPr>
        <w:t>：</w:t>
      </w:r>
      <w:r w:rsidRPr="00C1160E">
        <w:rPr>
          <w:rFonts w:ascii="SimSun" w:hAnsi="SimSun" w:cs="MingLiU" w:hint="eastAsia"/>
          <w:sz w:val="20"/>
          <w:szCs w:val="20"/>
        </w:rPr>
        <w:t>继续开发而做得更好</w:t>
      </w:r>
      <w:r w:rsidRPr="00C1160E">
        <w:rPr>
          <w:rFonts w:ascii="SimSun" w:hAnsi="SimSun" w:cs="MS Gothic" w:hint="eastAsia"/>
          <w:sz w:val="20"/>
          <w:szCs w:val="20"/>
        </w:rPr>
        <w:t>。</w:t>
      </w:r>
      <w:r w:rsidRPr="00C1160E">
        <w:rPr>
          <w:rStyle w:val="Fett"/>
          <w:rFonts w:ascii="SimSun" w:hAnsi="SimSun" w:hint="eastAsia"/>
          <w:b w:val="0"/>
          <w:sz w:val="18"/>
          <w:szCs w:val="22"/>
        </w:rPr>
        <w:t>—</w:t>
      </w:r>
      <w:r w:rsidRPr="006955E1">
        <w:rPr>
          <w:rStyle w:val="Fett"/>
          <w:rFonts w:ascii="Arial" w:hAnsi="Arial" w:hint="eastAsia"/>
          <w:b w:val="0"/>
          <w:sz w:val="18"/>
          <w:szCs w:val="22"/>
        </w:rPr>
        <w:t xml:space="preserve"> </w:t>
      </w:r>
      <w:r w:rsidRPr="006955E1">
        <w:rPr>
          <w:rFonts w:ascii="Arial" w:hAnsi="Arial" w:hint="eastAsia"/>
          <w:sz w:val="18"/>
          <w:szCs w:val="22"/>
        </w:rPr>
        <w:t>其中包括大约</w:t>
      </w:r>
      <w:r>
        <w:rPr>
          <w:rFonts w:ascii="Arial" w:hAnsi="Arial" w:hint="eastAsia"/>
          <w:sz w:val="18"/>
          <w:szCs w:val="22"/>
        </w:rPr>
        <w:t>2</w:t>
      </w:r>
      <w:r w:rsidRPr="006955E1">
        <w:rPr>
          <w:rFonts w:ascii="Arial" w:hAnsi="Arial" w:hint="eastAsia"/>
          <w:sz w:val="18"/>
          <w:szCs w:val="22"/>
        </w:rPr>
        <w:t>,</w:t>
      </w:r>
      <w:r>
        <w:rPr>
          <w:rFonts w:ascii="Arial" w:hAnsi="Arial" w:hint="eastAsia"/>
          <w:sz w:val="18"/>
          <w:szCs w:val="22"/>
        </w:rPr>
        <w:t>0</w:t>
      </w:r>
      <w:r w:rsidRPr="006955E1">
        <w:rPr>
          <w:rFonts w:ascii="Arial" w:hAnsi="Arial" w:hint="eastAsia"/>
          <w:sz w:val="18"/>
          <w:szCs w:val="22"/>
        </w:rPr>
        <w:t>00</w:t>
      </w:r>
      <w:r w:rsidRPr="006955E1">
        <w:rPr>
          <w:rFonts w:ascii="Arial" w:hAnsi="Arial" w:hint="eastAsia"/>
          <w:sz w:val="18"/>
          <w:szCs w:val="22"/>
        </w:rPr>
        <w:t>种在技术上经过改善、制动功率强大、采用先进涂层技术的制动盘和制动摩擦片。</w:t>
      </w:r>
    </w:p>
    <w:p w:rsidR="004D480C" w:rsidRPr="006955E1"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hint="eastAsia"/>
          <w:b w:val="0"/>
          <w:sz w:val="18"/>
          <w:szCs w:val="22"/>
        </w:rPr>
        <w:t>MEYLE-HD</w:t>
      </w:r>
      <w:r>
        <w:rPr>
          <w:rStyle w:val="Fett"/>
          <w:rFonts w:ascii="Arial" w:hAnsi="Arial" w:hint="eastAsia"/>
          <w:b w:val="0"/>
          <w:sz w:val="18"/>
          <w:szCs w:val="22"/>
        </w:rPr>
        <w:t>：</w:t>
      </w:r>
      <w:r w:rsidRPr="00C1160E">
        <w:rPr>
          <w:rFonts w:ascii="SimSun" w:hAnsi="SimSun" w:cs="MS Gothic" w:hint="eastAsia"/>
          <w:sz w:val="20"/>
          <w:szCs w:val="20"/>
          <w:lang w:val="en-US"/>
        </w:rPr>
        <w:t>比</w:t>
      </w:r>
      <w:r w:rsidRPr="00C1160E">
        <w:rPr>
          <w:rFonts w:ascii="Arial" w:hAnsi="Arial" w:hint="eastAsia"/>
          <w:sz w:val="20"/>
          <w:szCs w:val="20"/>
        </w:rPr>
        <w:t>OE</w:t>
      </w:r>
      <w:r w:rsidRPr="00C1160E">
        <w:rPr>
          <w:rFonts w:ascii="SimSun" w:hAnsi="SimSun" w:cs="MS Gothic" w:hint="eastAsia"/>
          <w:sz w:val="20"/>
          <w:szCs w:val="20"/>
          <w:lang w:val="en-US"/>
        </w:rPr>
        <w:t>更好。</w:t>
      </w:r>
      <w:r w:rsidRPr="00C1160E">
        <w:rPr>
          <w:rStyle w:val="Fett"/>
          <w:rFonts w:ascii="SimSun" w:hAnsi="SimSun" w:hint="eastAsia"/>
          <w:b w:val="0"/>
          <w:sz w:val="18"/>
          <w:szCs w:val="22"/>
        </w:rPr>
        <w:t>：</w:t>
      </w:r>
      <w:r w:rsidRPr="006955E1">
        <w:rPr>
          <w:rStyle w:val="Fett"/>
          <w:rFonts w:ascii="Arial" w:hAnsi="Arial" w:hint="eastAsia"/>
          <w:b w:val="0"/>
          <w:sz w:val="18"/>
          <w:szCs w:val="22"/>
        </w:rPr>
        <w:t xml:space="preserve"> </w:t>
      </w:r>
      <w:r w:rsidRPr="006955E1">
        <w:rPr>
          <w:rStyle w:val="Fett"/>
          <w:rFonts w:ascii="Arial" w:hAnsi="Arial" w:hint="eastAsia"/>
          <w:b w:val="0"/>
          <w:sz w:val="18"/>
          <w:szCs w:val="22"/>
        </w:rPr>
        <w:t>—</w:t>
      </w:r>
      <w:r w:rsidRPr="006955E1">
        <w:rPr>
          <w:rStyle w:val="Fett"/>
          <w:rFonts w:ascii="Arial" w:hAnsi="Arial" w:hint="eastAsia"/>
          <w:b w:val="0"/>
          <w:sz w:val="18"/>
          <w:szCs w:val="22"/>
        </w:rPr>
        <w:t xml:space="preserve"> </w:t>
      </w:r>
      <w:r w:rsidRPr="006955E1">
        <w:rPr>
          <w:rStyle w:val="Fett"/>
          <w:rFonts w:ascii="Arial" w:hAnsi="Arial"/>
          <w:b w:val="0"/>
          <w:sz w:val="18"/>
          <w:szCs w:val="22"/>
        </w:rPr>
        <w:t>MEYLE</w:t>
      </w:r>
      <w:r w:rsidRPr="006955E1">
        <w:rPr>
          <w:rStyle w:val="Fett"/>
          <w:rFonts w:ascii="Arial" w:hAnsi="Arial" w:hint="eastAsia"/>
          <w:b w:val="0"/>
          <w:sz w:val="18"/>
          <w:szCs w:val="22"/>
        </w:rPr>
        <w:t>工程师们已经开发</w:t>
      </w:r>
      <w:r>
        <w:rPr>
          <w:rStyle w:val="Fett"/>
          <w:rFonts w:ascii="Arial" w:hAnsi="Arial" w:hint="eastAsia"/>
          <w:b w:val="0"/>
          <w:sz w:val="18"/>
          <w:szCs w:val="22"/>
        </w:rPr>
        <w:t>大约</w:t>
      </w:r>
      <w:r>
        <w:rPr>
          <w:rStyle w:val="Fett"/>
          <w:rFonts w:ascii="Arial" w:hAnsi="Arial" w:hint="eastAsia"/>
          <w:b w:val="0"/>
          <w:sz w:val="18"/>
          <w:szCs w:val="22"/>
        </w:rPr>
        <w:t>100</w:t>
      </w:r>
      <w:r w:rsidRPr="006955E1">
        <w:rPr>
          <w:rStyle w:val="Fett"/>
          <w:rFonts w:ascii="Arial" w:hAnsi="Arial" w:hint="eastAsia"/>
          <w:b w:val="0"/>
          <w:sz w:val="18"/>
          <w:szCs w:val="22"/>
        </w:rPr>
        <w:t>0</w:t>
      </w:r>
      <w:r w:rsidRPr="006955E1">
        <w:rPr>
          <w:rStyle w:val="Fett"/>
          <w:rFonts w:ascii="Arial" w:hAnsi="Arial" w:hint="eastAsia"/>
          <w:b w:val="0"/>
          <w:sz w:val="18"/>
          <w:szCs w:val="22"/>
        </w:rPr>
        <w:t>种</w:t>
      </w:r>
      <w:r w:rsidRPr="006955E1">
        <w:rPr>
          <w:rStyle w:val="Fett"/>
          <w:rFonts w:ascii="Arial" w:hAnsi="Arial"/>
          <w:b w:val="0"/>
          <w:sz w:val="18"/>
          <w:szCs w:val="22"/>
        </w:rPr>
        <w:t>MEYLE</w:t>
      </w:r>
      <w:r w:rsidRPr="006955E1">
        <w:rPr>
          <w:rStyle w:val="Fett"/>
          <w:rFonts w:ascii="Arial" w:hAnsi="Arial" w:hint="eastAsia"/>
          <w:b w:val="0"/>
          <w:sz w:val="18"/>
          <w:szCs w:val="22"/>
        </w:rPr>
        <w:t>-HD</w:t>
      </w:r>
      <w:r w:rsidRPr="006955E1">
        <w:rPr>
          <w:rStyle w:val="Fett"/>
          <w:rFonts w:ascii="Arial" w:hAnsi="Arial" w:hint="eastAsia"/>
          <w:b w:val="0"/>
          <w:sz w:val="18"/>
          <w:szCs w:val="22"/>
        </w:rPr>
        <w:t>部件，适用于数以千计的车型：与</w:t>
      </w:r>
      <w:r w:rsidRPr="006955E1">
        <w:rPr>
          <w:rFonts w:ascii="Arial" w:hAnsi="Arial" w:hint="eastAsia"/>
          <w:sz w:val="18"/>
          <w:szCs w:val="22"/>
        </w:rPr>
        <w:t>原厂制造商的部件</w:t>
      </w:r>
      <w:r>
        <w:rPr>
          <w:rFonts w:ascii="Arial" w:hAnsi="Arial" w:hint="eastAsia"/>
          <w:sz w:val="18"/>
          <w:szCs w:val="22"/>
        </w:rPr>
        <w:t>质量</w:t>
      </w:r>
      <w:r w:rsidRPr="006955E1">
        <w:rPr>
          <w:rFonts w:ascii="Arial" w:hAnsi="Arial" w:hint="eastAsia"/>
          <w:sz w:val="18"/>
          <w:szCs w:val="22"/>
        </w:rPr>
        <w:t>相比，这些部件在技术上进行了优化，</w:t>
      </w:r>
      <w:r w:rsidRPr="006955E1">
        <w:rPr>
          <w:rFonts w:ascii="Arial" w:hAnsi="Arial" w:hint="eastAsia"/>
          <w:sz w:val="18"/>
          <w:szCs w:val="22"/>
        </w:rPr>
        <w:t xml:space="preserve"> </w:t>
      </w:r>
      <w:r w:rsidRPr="006955E1">
        <w:rPr>
          <w:rFonts w:ascii="Arial" w:hAnsi="Arial" w:hint="eastAsia"/>
          <w:sz w:val="18"/>
          <w:szCs w:val="22"/>
        </w:rPr>
        <w:t>并且耐受负荷的能力特别强，使用寿命尤其长久。对于在技术上经过独特改善的</w:t>
      </w:r>
      <w:r w:rsidRPr="006955E1">
        <w:rPr>
          <w:rFonts w:ascii="Arial" w:hAnsi="Arial"/>
          <w:sz w:val="18"/>
          <w:szCs w:val="22"/>
        </w:rPr>
        <w:t>MEYLE</w:t>
      </w:r>
      <w:r w:rsidRPr="006955E1">
        <w:rPr>
          <w:rFonts w:ascii="Arial" w:hAnsi="Arial" w:hint="eastAsia"/>
          <w:sz w:val="18"/>
          <w:szCs w:val="22"/>
        </w:rPr>
        <w:t>-HD</w:t>
      </w:r>
      <w:r w:rsidRPr="006955E1">
        <w:rPr>
          <w:rFonts w:ascii="Arial" w:hAnsi="Arial" w:hint="eastAsia"/>
          <w:sz w:val="18"/>
          <w:szCs w:val="22"/>
        </w:rPr>
        <w:t>部件公司提供长达四年的保修期。</w:t>
      </w:r>
    </w:p>
    <w:p w:rsidR="004D480C" w:rsidRPr="005612DB" w:rsidRDefault="004D480C" w:rsidP="00097C1A">
      <w:pPr>
        <w:spacing w:after="240"/>
        <w:jc w:val="both"/>
        <w:rPr>
          <w:rFonts w:ascii="Arial" w:hAnsi="Arial" w:cs="Arial"/>
          <w:sz w:val="18"/>
          <w:szCs w:val="22"/>
        </w:rPr>
      </w:pPr>
      <w:r>
        <w:rPr>
          <w:rFonts w:ascii="Arial" w:hAnsi="Arial" w:hint="eastAsia"/>
          <w:sz w:val="18"/>
          <w:szCs w:val="22"/>
        </w:rPr>
        <w:t>MEYLE</w:t>
      </w:r>
      <w:r w:rsidRPr="006955E1">
        <w:rPr>
          <w:rFonts w:ascii="Arial" w:hAnsi="Arial" w:hint="eastAsia"/>
          <w:sz w:val="18"/>
          <w:szCs w:val="22"/>
        </w:rPr>
        <w:t>股份公司总部在汉堡市。该企业在</w:t>
      </w:r>
      <w:r w:rsidRPr="006955E1">
        <w:rPr>
          <w:rFonts w:ascii="Arial" w:hAnsi="Arial" w:hint="eastAsia"/>
          <w:sz w:val="18"/>
          <w:szCs w:val="22"/>
        </w:rPr>
        <w:t>120</w:t>
      </w:r>
      <w:r w:rsidRPr="006955E1">
        <w:rPr>
          <w:rFonts w:ascii="Arial" w:hAnsi="Arial" w:hint="eastAsia"/>
          <w:sz w:val="18"/>
          <w:szCs w:val="22"/>
        </w:rPr>
        <w:t>个国家开展业务。除了在汉堡市的高级现代化的物流中心之外，该企业在世界各地拥有子公司和生产基地。</w:t>
      </w:r>
      <w:r>
        <w:rPr>
          <w:rFonts w:ascii="Arial" w:hAnsi="Arial" w:hint="eastAsia"/>
          <w:sz w:val="18"/>
          <w:szCs w:val="22"/>
        </w:rPr>
        <w:t xml:space="preserve"> </w:t>
      </w:r>
    </w:p>
    <w:p w:rsidR="004D480C" w:rsidRPr="005612DB" w:rsidRDefault="004D480C" w:rsidP="004D480C">
      <w:pPr>
        <w:rPr>
          <w:rFonts w:ascii="Arial" w:hAnsi="Arial" w:cs="Arial"/>
          <w:sz w:val="20"/>
          <w:szCs w:val="20"/>
        </w:rPr>
      </w:pPr>
    </w:p>
    <w:p w:rsidR="004D480C" w:rsidRPr="005612DB" w:rsidRDefault="004D480C" w:rsidP="004D480C">
      <w:pPr>
        <w:rPr>
          <w:rFonts w:ascii="Arial" w:hAnsi="Arial" w:cs="Arial"/>
          <w:sz w:val="20"/>
          <w:szCs w:val="20"/>
        </w:rPr>
      </w:pPr>
    </w:p>
    <w:p w:rsidR="004D480C" w:rsidRPr="00045580" w:rsidRDefault="004D480C">
      <w:pPr>
        <w:rPr>
          <w:rFonts w:ascii="Arial" w:hAnsi="Arial" w:cs="Arial"/>
          <w:sz w:val="20"/>
          <w:szCs w:val="20"/>
        </w:rPr>
      </w:pPr>
    </w:p>
    <w:sectPr w:rsidR="004D480C" w:rsidRPr="00045580"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EE598C">
    <w:pPr>
      <w:pStyle w:val="Kopfzeile"/>
    </w:pPr>
    <w:r w:rsidRPr="00EE598C">
      <w:rPr>
        <w:noProof/>
        <w:lang w:eastAsia="de-DE"/>
      </w:rPr>
      <w:drawing>
        <wp:inline distT="0" distB="0" distL="0" distR="0">
          <wp:extent cx="5760720" cy="1033060"/>
          <wp:effectExtent l="19050" t="0" r="0" b="0"/>
          <wp:docPr id="13" name="Grafik 12" descr="Header_Pressemitteilung_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zh.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1CF6521C">
      <w:start w:val="1"/>
      <w:numFmt w:val="bullet"/>
      <w:lvlText w:val=""/>
      <w:lvlJc w:val="left"/>
      <w:pPr>
        <w:ind w:left="720" w:hanging="360"/>
      </w:pPr>
      <w:rPr>
        <w:rFonts w:ascii="Wingdings" w:hAnsi="Wingdings" w:hint="default"/>
      </w:rPr>
    </w:lvl>
    <w:lvl w:ilvl="1" w:tplc="5EB22A08">
      <w:start w:val="1"/>
      <w:numFmt w:val="decimal"/>
      <w:lvlText w:val="%2."/>
      <w:lvlJc w:val="left"/>
      <w:pPr>
        <w:tabs>
          <w:tab w:val="num" w:pos="1440"/>
        </w:tabs>
        <w:ind w:left="1440" w:hanging="360"/>
      </w:pPr>
    </w:lvl>
    <w:lvl w:ilvl="2" w:tplc="E7CE87B0">
      <w:start w:val="1"/>
      <w:numFmt w:val="decimal"/>
      <w:lvlText w:val="%3."/>
      <w:lvlJc w:val="left"/>
      <w:pPr>
        <w:tabs>
          <w:tab w:val="num" w:pos="2160"/>
        </w:tabs>
        <w:ind w:left="2160" w:hanging="360"/>
      </w:pPr>
    </w:lvl>
    <w:lvl w:ilvl="3" w:tplc="F1AA8712">
      <w:start w:val="1"/>
      <w:numFmt w:val="decimal"/>
      <w:lvlText w:val="%4."/>
      <w:lvlJc w:val="left"/>
      <w:pPr>
        <w:tabs>
          <w:tab w:val="num" w:pos="2880"/>
        </w:tabs>
        <w:ind w:left="2880" w:hanging="360"/>
      </w:pPr>
    </w:lvl>
    <w:lvl w:ilvl="4" w:tplc="60B47398">
      <w:start w:val="1"/>
      <w:numFmt w:val="decimal"/>
      <w:lvlText w:val="%5."/>
      <w:lvlJc w:val="left"/>
      <w:pPr>
        <w:tabs>
          <w:tab w:val="num" w:pos="3600"/>
        </w:tabs>
        <w:ind w:left="3600" w:hanging="360"/>
      </w:pPr>
    </w:lvl>
    <w:lvl w:ilvl="5" w:tplc="0E74F2AE">
      <w:start w:val="1"/>
      <w:numFmt w:val="decimal"/>
      <w:lvlText w:val="%6."/>
      <w:lvlJc w:val="left"/>
      <w:pPr>
        <w:tabs>
          <w:tab w:val="num" w:pos="4320"/>
        </w:tabs>
        <w:ind w:left="4320" w:hanging="360"/>
      </w:pPr>
    </w:lvl>
    <w:lvl w:ilvl="6" w:tplc="9B28F18C">
      <w:start w:val="1"/>
      <w:numFmt w:val="decimal"/>
      <w:lvlText w:val="%7."/>
      <w:lvlJc w:val="left"/>
      <w:pPr>
        <w:tabs>
          <w:tab w:val="num" w:pos="5040"/>
        </w:tabs>
        <w:ind w:left="5040" w:hanging="360"/>
      </w:pPr>
    </w:lvl>
    <w:lvl w:ilvl="7" w:tplc="1AD852EC">
      <w:start w:val="1"/>
      <w:numFmt w:val="decimal"/>
      <w:lvlText w:val="%8."/>
      <w:lvlJc w:val="left"/>
      <w:pPr>
        <w:tabs>
          <w:tab w:val="num" w:pos="5760"/>
        </w:tabs>
        <w:ind w:left="5760" w:hanging="360"/>
      </w:pPr>
    </w:lvl>
    <w:lvl w:ilvl="8" w:tplc="90A81832">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97C1A"/>
    <w:rsid w:val="0026722A"/>
    <w:rsid w:val="002F3A91"/>
    <w:rsid w:val="0041337A"/>
    <w:rsid w:val="004D480C"/>
    <w:rsid w:val="00574F45"/>
    <w:rsid w:val="008741BA"/>
    <w:rsid w:val="00B0073F"/>
    <w:rsid w:val="00BA74DD"/>
    <w:rsid w:val="00CB7C07"/>
    <w:rsid w:val="00D621B4"/>
    <w:rsid w:val="00EE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80C"/>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4D480C"/>
    <w:rPr>
      <w:b/>
      <w:bCs/>
    </w:rPr>
  </w:style>
  <w:style w:type="paragraph" w:styleId="KeinLeerraum">
    <w:name w:val="No Spacing"/>
    <w:uiPriority w:val="1"/>
    <w:qFormat/>
    <w:rsid w:val="004D480C"/>
    <w:rPr>
      <w:rFonts w:ascii="Times New Roman" w:eastAsia="SimSun" w:hAnsi="Times New Roman" w:cs="Times New Roman"/>
      <w:sz w:val="24"/>
      <w:szCs w:val="24"/>
      <w:lang w:eastAsia="zh-CN"/>
    </w:rPr>
  </w:style>
  <w:style w:type="character" w:styleId="Hyperlink">
    <w:name w:val="Hyperlink"/>
    <w:uiPriority w:val="99"/>
    <w:semiHidden/>
    <w:unhideWhenUsed/>
    <w:rsid w:val="00097C1A"/>
    <w:rPr>
      <w:color w:val="0000FF"/>
      <w:u w:val="single"/>
    </w:rPr>
  </w:style>
  <w:style w:type="character" w:customStyle="1" w:styleId="x033494008-29112010">
    <w:name w:val="x_033494008-29112010"/>
    <w:rsid w:val="0026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80C"/>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4D480C"/>
    <w:rPr>
      <w:b/>
      <w:bCs/>
    </w:rPr>
  </w:style>
  <w:style w:type="paragraph" w:styleId="KeinLeerraum">
    <w:name w:val="No Spacing"/>
    <w:uiPriority w:val="1"/>
    <w:qFormat/>
    <w:rsid w:val="004D480C"/>
    <w:rPr>
      <w:rFonts w:ascii="Times New Roman" w:eastAsia="SimSun" w:hAnsi="Times New Roman" w:cs="Times New Roman"/>
      <w:sz w:val="24"/>
      <w:szCs w:val="24"/>
      <w:lang w:eastAsia="zh-CN"/>
    </w:rPr>
  </w:style>
  <w:style w:type="character" w:styleId="Hyperlink">
    <w:name w:val="Hyperlink"/>
    <w:uiPriority w:val="99"/>
    <w:semiHidden/>
    <w:unhideWhenUsed/>
    <w:rsid w:val="00097C1A"/>
    <w:rPr>
      <w:color w:val="0000FF"/>
      <w:u w:val="single"/>
    </w:rPr>
  </w:style>
  <w:style w:type="character" w:customStyle="1" w:styleId="x033494008-29112010">
    <w:name w:val="x_033494008-29112010"/>
    <w:rsid w:val="0026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8019">
      <w:bodyDiv w:val="1"/>
      <w:marLeft w:val="0"/>
      <w:marRight w:val="0"/>
      <w:marTop w:val="0"/>
      <w:marBottom w:val="0"/>
      <w:divBdr>
        <w:top w:val="none" w:sz="0" w:space="0" w:color="auto"/>
        <w:left w:val="none" w:sz="0" w:space="0" w:color="auto"/>
        <w:bottom w:val="none" w:sz="0" w:space="0" w:color="auto"/>
        <w:right w:val="none" w:sz="0" w:space="0" w:color="auto"/>
      </w:divBdr>
    </w:div>
    <w:div w:id="13555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vb@prvh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E6A4F-603C-43FD-8D82-112822D0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2017-05-30T07:48:00Z</dcterms:created>
  <dcterms:modified xsi:type="dcterms:W3CDTF">2017-05-30T07:48:00Z</dcterms:modified>
</cp:coreProperties>
</file>