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4A" w:rsidRDefault="00A7544A" w:rsidP="00A7544A">
      <w:pPr>
        <w:spacing w:after="240"/>
        <w:jc w:val="both"/>
        <w:rPr>
          <w:rStyle w:val="x033494008-29112010"/>
          <w:rFonts w:ascii="Arial" w:hAnsi="Arial" w:cs="Arial"/>
          <w:b/>
          <w:sz w:val="28"/>
          <w:szCs w:val="28"/>
          <w:lang w:val="en-US"/>
        </w:rPr>
      </w:pPr>
      <w:r>
        <w:rPr>
          <w:rStyle w:val="x033494008-29112010"/>
          <w:rFonts w:ascii="Arial" w:hAnsi="Arial" w:cs="Arial"/>
          <w:b/>
          <w:sz w:val="28"/>
          <w:szCs w:val="28"/>
          <w:lang w:val="en-US"/>
        </w:rPr>
        <w:t xml:space="preserve">MEYLE </w:t>
      </w:r>
      <w:proofErr w:type="spellStart"/>
      <w:r>
        <w:rPr>
          <w:rStyle w:val="x033494008-29112010"/>
          <w:rFonts w:ascii="Arial" w:hAnsi="Arial" w:cs="Arial"/>
          <w:b/>
          <w:sz w:val="28"/>
          <w:szCs w:val="28"/>
          <w:lang w:val="en-US"/>
        </w:rPr>
        <w:t>es</w:t>
      </w:r>
      <w:proofErr w:type="spellEnd"/>
      <w:r>
        <w:rPr>
          <w:rStyle w:val="x033494008-29112010"/>
          <w:rFonts w:ascii="Arial" w:hAnsi="Arial" w:cs="Arial"/>
          <w:b/>
          <w:sz w:val="28"/>
          <w:szCs w:val="28"/>
          <w:lang w:val="en-US"/>
        </w:rPr>
        <w:t xml:space="preserve"> International Preferred ATR Supplier (IPAS)</w:t>
      </w:r>
    </w:p>
    <w:p w:rsidR="00A7544A" w:rsidRDefault="00A7544A" w:rsidP="00A7544A">
      <w:pPr>
        <w:numPr>
          <w:ilvl w:val="0"/>
          <w:numId w:val="10"/>
        </w:numPr>
        <w:spacing w:after="240"/>
        <w:ind w:left="357" w:hanging="357"/>
        <w:jc w:val="both"/>
        <w:rPr>
          <w:lang w:val="es-ES"/>
        </w:rPr>
      </w:pPr>
      <w:r>
        <w:rPr>
          <w:rFonts w:ascii="Arial" w:hAnsi="Arial" w:cs="Arial"/>
          <w:b/>
          <w:lang w:val="es-ES"/>
        </w:rPr>
        <w:t xml:space="preserve">La cooperación comercial internacional ATR tiene el agrado de conceder a MEYLE el estatus IPAS (International Preferred ATR Supplier) </w:t>
      </w:r>
    </w:p>
    <w:p w:rsidR="00A7544A" w:rsidRDefault="00A7544A" w:rsidP="00A7544A">
      <w:pPr>
        <w:numPr>
          <w:ilvl w:val="0"/>
          <w:numId w:val="10"/>
        </w:numPr>
        <w:spacing w:after="240"/>
        <w:ind w:left="357" w:hanging="357"/>
        <w:jc w:val="both"/>
        <w:rPr>
          <w:rFonts w:ascii="Arial" w:hAnsi="Arial" w:cs="Arial"/>
          <w:b/>
          <w:lang w:val="es-ES"/>
        </w:rPr>
      </w:pPr>
      <w:r>
        <w:rPr>
          <w:rFonts w:ascii="Arial" w:hAnsi="Arial" w:cs="Arial"/>
          <w:b/>
          <w:lang w:val="es-ES"/>
        </w:rPr>
        <w:t xml:space="preserve">MEYLE ofrece un gran valor adicional con desarrollo, producción y servicios propios </w:t>
      </w:r>
    </w:p>
    <w:p w:rsidR="00A7544A" w:rsidRDefault="00A7544A" w:rsidP="00A7544A">
      <w:pPr>
        <w:numPr>
          <w:ilvl w:val="0"/>
          <w:numId w:val="10"/>
        </w:numPr>
        <w:spacing w:after="240"/>
        <w:ind w:left="357" w:hanging="357"/>
        <w:jc w:val="both"/>
        <w:rPr>
          <w:rFonts w:ascii="Arial" w:hAnsi="Arial" w:cs="Arial"/>
          <w:b/>
          <w:lang w:val="es-ES"/>
        </w:rPr>
      </w:pPr>
      <w:r>
        <w:rPr>
          <w:rFonts w:ascii="Arial" w:hAnsi="Arial" w:cs="Arial"/>
          <w:b/>
          <w:lang w:val="es-ES"/>
        </w:rPr>
        <w:t>Piezas MEYLE-HD de alta calidad para chasis y dirección, con cuatro años de garantía, y piezas MEYLE-ORIGINAL consolidan en el mercado la posición de las empresas asociadas a ATR en 55 países</w:t>
      </w:r>
    </w:p>
    <w:p w:rsidR="00A7544A" w:rsidRDefault="00A7544A" w:rsidP="00A7544A">
      <w:pPr>
        <w:autoSpaceDE w:val="0"/>
        <w:autoSpaceDN w:val="0"/>
        <w:adjustRightInd w:val="0"/>
        <w:spacing w:after="240" w:line="360" w:lineRule="auto"/>
        <w:jc w:val="both"/>
        <w:rPr>
          <w:rFonts w:ascii="Arial" w:hAnsi="Arial" w:cs="Arial"/>
          <w:b/>
          <w:lang w:val="es-ES"/>
        </w:rPr>
      </w:pPr>
      <w:r>
        <w:rPr>
          <w:rFonts w:ascii="Arial" w:hAnsi="Arial" w:cs="Arial"/>
          <w:b/>
          <w:u w:val="single"/>
          <w:lang w:val="es-ES"/>
        </w:rPr>
        <w:t>Hamburgo, 21 febrero de 2017.</w:t>
      </w:r>
      <w:r>
        <w:rPr>
          <w:rFonts w:ascii="Arial" w:hAnsi="Arial" w:cs="Arial"/>
          <w:b/>
          <w:lang w:val="es-ES"/>
        </w:rPr>
        <w:t xml:space="preserve"> MEYLE AG es a partir de ahora Proveedor Internacional Preferido de ATR (IPAS). Con el estatus IPAS la cooperación comercial internacional ATR agrupa, en el Mercado Libre de Recambios, su cartera de proveedores en actualmente 55 mercados. El fabricante hamburgués MEYLE fue galardonado con este estado gracias a su “know-how” de ingeniería y a su amplio surtido de piezas en el grupo de productos Dirección y Suspensión. Como resultado, los clientes de ATR no solo pueden adquirir piezas de calidad MEYLE-ORIGINAL del especialista en suspensión y dirección, sino que también pueden beneficiarse de las vastas prestaciones de servicio y cuatro años de garantía que MEYLE da para todas las piezas MEYLE-HD.</w:t>
      </w:r>
    </w:p>
    <w:p w:rsidR="00A7544A" w:rsidRDefault="00A7544A" w:rsidP="00A7544A">
      <w:pPr>
        <w:autoSpaceDE w:val="0"/>
        <w:autoSpaceDN w:val="0"/>
        <w:adjustRightInd w:val="0"/>
        <w:spacing w:after="240" w:line="360" w:lineRule="auto"/>
        <w:jc w:val="both"/>
        <w:rPr>
          <w:rFonts w:ascii="Arial" w:hAnsi="Arial" w:cs="Arial"/>
          <w:lang w:val="es-ES"/>
        </w:rPr>
      </w:pPr>
      <w:r>
        <w:rPr>
          <w:rFonts w:ascii="Arial" w:hAnsi="Arial" w:cs="Arial"/>
          <w:lang w:val="es-ES"/>
        </w:rPr>
        <w:t xml:space="preserve">Para proporcionar a sus asociados una gama de calidad uniforme de piezas y servicios en el mercado internacional de recambios, la ATR concentra su gama de productos. "Dada la complejidad tecnológica de las piezas de repuesto, apostamos por una red de excelentes proveedores con el fin de ofrecer a nuestros asociados un verdadero valor adicional. Para ello, cerramos con los proveedores contratos-marco IPAS que satisfacen las más altas exigencias de calidad, cubren a nivel internacional todos los modelos corrientes de automóviles y responden a las crecientes necesidades de información y capacitación", dice Wolfgang Menges, Director de Coordinación de Compras en la ATR International AG, refiriéndose a los objetivos del programa IPAS. Con MEYLE hemos seleccionado un socio y especialista que </w:t>
      </w:r>
      <w:r>
        <w:rPr>
          <w:rFonts w:ascii="Arial" w:hAnsi="Arial" w:cs="Arial"/>
          <w:lang w:val="es-ES"/>
        </w:rPr>
        <w:lastRenderedPageBreak/>
        <w:t xml:space="preserve">satisface plenamente estos requisitos", describe Wolfgang Menges las razones que llevaron a la adjudicación a MEYLE del estatus IPAS.” </w:t>
      </w:r>
    </w:p>
    <w:p w:rsidR="00A7544A" w:rsidRDefault="00A7544A" w:rsidP="00A7544A">
      <w:pPr>
        <w:autoSpaceDE w:val="0"/>
        <w:autoSpaceDN w:val="0"/>
        <w:adjustRightInd w:val="0"/>
        <w:spacing w:after="240" w:line="360" w:lineRule="auto"/>
        <w:jc w:val="both"/>
        <w:rPr>
          <w:rFonts w:ascii="Arial" w:hAnsi="Arial" w:cs="Arial"/>
          <w:lang w:val="es-ES"/>
        </w:rPr>
      </w:pPr>
      <w:r>
        <w:rPr>
          <w:rFonts w:ascii="Arial" w:hAnsi="Arial" w:cs="Arial"/>
          <w:lang w:val="es-ES"/>
        </w:rPr>
        <w:t>“La marca MEYLE representa la experiencia, calidad y servicio que también se refleja en nuestro lema ‚Driver’s best friend‘, o sea, ‚El mejor amigo del conductor‘ ”, dice André Sobottka, Director de Ventas, Marketing y Comunicación de MEYLE AG. "Somos fabricantes con departamentos propios de desarrollo y producción, y nuestros ingenieros acompañan a todos los procesos en la creación de nuestras piezas de chasis y dirección. Así aseguramos la más alta calidad de las piezas MEYLE, de las cuales se beneficia el taller y por lo tanto el cliente final, es decir, en última instancia, el conductor. Celebramos tener a nuestro lado, con la red IPAS, unos socios fuertes que comparten nuestro concepto de calidad, para que los vehículos puedan circular por las carreteras de todo el mundo más tiempo y de una forma más fiable".</w:t>
      </w:r>
    </w:p>
    <w:p w:rsidR="00A7544A" w:rsidRDefault="00A7544A" w:rsidP="00A7544A">
      <w:pPr>
        <w:autoSpaceDE w:val="0"/>
        <w:autoSpaceDN w:val="0"/>
        <w:adjustRightInd w:val="0"/>
        <w:spacing w:after="240" w:line="360" w:lineRule="auto"/>
        <w:jc w:val="both"/>
        <w:rPr>
          <w:rFonts w:ascii="Arial" w:hAnsi="Arial" w:cs="Arial"/>
          <w:lang w:val="es-ES"/>
        </w:rPr>
      </w:pPr>
      <w:r>
        <w:rPr>
          <w:rFonts w:ascii="Arial" w:hAnsi="Arial" w:cs="Arial"/>
          <w:lang w:val="es-ES"/>
        </w:rPr>
        <w:t xml:space="preserve">La producción de MEYLE está certificada conforme a la norma ISO/TS 16949 y con ello tiene lugar al nivel de los OEMs. La empresa invierte hasta un cinco por ciento de su facturación anual en investigación y desarrollo. Con esta estrategia, la empresa familiar no solo ha llegado a una posición de liderazgo en el mercado internacional de recambios, sino que también ha logrado llamar la atención de los OEMs: desde enero de 2016 Morgan Motor Company, el fabricante de automóviles más exclusivos de Gran Bretaña, utiliza piezas MEYLE-ORIGINAL para la suspensión y la dirección. </w:t>
      </w:r>
    </w:p>
    <w:p w:rsidR="00837E35" w:rsidRDefault="00837E35" w:rsidP="00837E35">
      <w:pPr>
        <w:jc w:val="both"/>
        <w:rPr>
          <w:rFonts w:ascii="Arial" w:hAnsi="Arial" w:cs="Arial"/>
          <w:sz w:val="18"/>
          <w:szCs w:val="18"/>
          <w:lang w:val="es-ES"/>
        </w:rPr>
      </w:pPr>
    </w:p>
    <w:p w:rsidR="00A7544A" w:rsidRDefault="00A7544A" w:rsidP="00837E35">
      <w:pPr>
        <w:jc w:val="both"/>
        <w:rPr>
          <w:rFonts w:ascii="Arial" w:hAnsi="Arial" w:cs="Arial"/>
          <w:sz w:val="18"/>
          <w:szCs w:val="18"/>
          <w:lang w:val="es-ES"/>
        </w:rPr>
      </w:pPr>
    </w:p>
    <w:p w:rsidR="00837E35" w:rsidRDefault="00837E35" w:rsidP="00837E35">
      <w:pPr>
        <w:jc w:val="both"/>
        <w:rPr>
          <w:rFonts w:ascii="Arial" w:hAnsi="Arial" w:cs="Arial"/>
          <w:sz w:val="18"/>
          <w:szCs w:val="18"/>
          <w:lang w:val="es-ES"/>
        </w:rPr>
      </w:pPr>
      <w:r>
        <w:rPr>
          <w:rFonts w:ascii="Arial" w:hAnsi="Arial" w:cs="Arial"/>
          <w:sz w:val="18"/>
          <w:szCs w:val="18"/>
          <w:lang w:val="es-ES"/>
        </w:rPr>
        <w:t xml:space="preserve">Puede descargar los textos y fotos de prensa de la página </w:t>
      </w:r>
      <w:r w:rsidR="00A7544A">
        <w:fldChar w:fldCharType="begin"/>
      </w:r>
      <w:r w:rsidR="00A7544A">
        <w:instrText xml:space="preserve"> HYPERLINK "http://www.meyle.com" </w:instrText>
      </w:r>
      <w:r w:rsidR="00A7544A">
        <w:fldChar w:fldCharType="separate"/>
      </w:r>
      <w:r>
        <w:rPr>
          <w:rStyle w:val="Hyperlink"/>
          <w:rFonts w:ascii="Arial" w:hAnsi="Arial" w:cs="Arial"/>
          <w:sz w:val="18"/>
          <w:szCs w:val="18"/>
          <w:lang w:val="es-ES"/>
        </w:rPr>
        <w:t>www.meyle.com</w:t>
      </w:r>
      <w:r w:rsidR="00A7544A">
        <w:rPr>
          <w:rStyle w:val="Hyperlink"/>
          <w:rFonts w:ascii="Arial" w:hAnsi="Arial" w:cs="Arial"/>
          <w:sz w:val="18"/>
          <w:szCs w:val="18"/>
          <w:lang w:val="es-ES"/>
        </w:rPr>
        <w:fldChar w:fldCharType="end"/>
      </w:r>
      <w:r>
        <w:rPr>
          <w:rFonts w:ascii="Arial" w:hAnsi="Arial" w:cs="Arial"/>
          <w:sz w:val="18"/>
          <w:szCs w:val="18"/>
          <w:lang w:val="es-ES"/>
        </w:rPr>
        <w:t xml:space="preserve"> o pedirnos como fichero.</w:t>
      </w:r>
    </w:p>
    <w:p w:rsidR="00837E35" w:rsidRDefault="00837E35" w:rsidP="00837E35">
      <w:pPr>
        <w:jc w:val="both"/>
        <w:rPr>
          <w:rFonts w:ascii="Arial" w:hAnsi="Arial" w:cs="Arial"/>
          <w:sz w:val="18"/>
          <w:szCs w:val="18"/>
          <w:lang w:val="es-ES"/>
        </w:rPr>
      </w:pPr>
      <w:r>
        <w:rPr>
          <w:rFonts w:ascii="Arial" w:hAnsi="Arial" w:cs="Arial"/>
          <w:sz w:val="18"/>
          <w:szCs w:val="18"/>
          <w:lang w:val="es-ES"/>
        </w:rPr>
        <w:t xml:space="preserve"> </w:t>
      </w:r>
    </w:p>
    <w:p w:rsidR="00837E35" w:rsidRDefault="00837E35" w:rsidP="00837E35">
      <w:pPr>
        <w:rPr>
          <w:rFonts w:ascii="Arial" w:hAnsi="Arial" w:cs="Arial"/>
          <w:sz w:val="18"/>
          <w:szCs w:val="18"/>
        </w:rPr>
      </w:pPr>
      <w:proofErr w:type="spellStart"/>
      <w:r>
        <w:rPr>
          <w:rFonts w:ascii="Arial" w:hAnsi="Arial" w:cs="Arial"/>
          <w:sz w:val="18"/>
          <w:szCs w:val="18"/>
        </w:rPr>
        <w:t>Contacto</w:t>
      </w:r>
      <w:proofErr w:type="spellEnd"/>
      <w:r>
        <w:rPr>
          <w:rFonts w:ascii="Arial" w:hAnsi="Arial" w:cs="Arial"/>
          <w:sz w:val="18"/>
          <w:szCs w:val="18"/>
        </w:rPr>
        <w:t xml:space="preserve">: </w:t>
      </w:r>
    </w:p>
    <w:p w:rsidR="00A7544A" w:rsidRDefault="00A7544A" w:rsidP="00837E35">
      <w:pPr>
        <w:rPr>
          <w:rFonts w:ascii="Arial" w:hAnsi="Arial" w:cs="Arial"/>
          <w:sz w:val="18"/>
          <w:szCs w:val="18"/>
        </w:rPr>
      </w:pPr>
      <w:bookmarkStart w:id="0" w:name="_GoBack"/>
      <w:bookmarkEnd w:id="0"/>
    </w:p>
    <w:p w:rsidR="00837E35" w:rsidRDefault="00837E35" w:rsidP="00837E35">
      <w:pPr>
        <w:numPr>
          <w:ilvl w:val="0"/>
          <w:numId w:val="9"/>
        </w:numPr>
        <w:rPr>
          <w:rFonts w:ascii="Arial" w:hAnsi="Arial" w:cs="Arial"/>
          <w:sz w:val="18"/>
          <w:szCs w:val="18"/>
          <w:lang w:val="es-ES"/>
        </w:rPr>
      </w:pPr>
      <w:r>
        <w:rPr>
          <w:rFonts w:ascii="Arial" w:hAnsi="Arial" w:cs="Arial"/>
          <w:sz w:val="18"/>
          <w:szCs w:val="18"/>
          <w:lang w:val="es-ES"/>
        </w:rPr>
        <w:t xml:space="preserve">Relaciones Públicas de Hoyningen-Huene, Marc von Bandemer, tel: +49 40 416208-17, correo electrónico: </w:t>
      </w:r>
      <w:r w:rsidR="00A7544A">
        <w:fldChar w:fldCharType="begin"/>
      </w:r>
      <w:r w:rsidR="00A7544A">
        <w:instrText xml:space="preserve"> HYPERLINK "mailto:mvb@prvhh.de" </w:instrText>
      </w:r>
      <w:r w:rsidR="00A7544A">
        <w:fldChar w:fldCharType="separate"/>
      </w:r>
      <w:r>
        <w:rPr>
          <w:rStyle w:val="Hyperlink"/>
          <w:rFonts w:ascii="Arial" w:hAnsi="Arial" w:cs="Arial"/>
          <w:sz w:val="18"/>
          <w:szCs w:val="18"/>
          <w:lang w:val="es-ES"/>
        </w:rPr>
        <w:t>mvb@prvhh.de</w:t>
      </w:r>
      <w:r w:rsidR="00A7544A">
        <w:rPr>
          <w:rStyle w:val="Hyperlink"/>
          <w:rFonts w:ascii="Arial" w:hAnsi="Arial" w:cs="Arial"/>
          <w:sz w:val="18"/>
          <w:szCs w:val="18"/>
          <w:lang w:val="es-ES"/>
        </w:rPr>
        <w:fldChar w:fldCharType="end"/>
      </w:r>
    </w:p>
    <w:p w:rsidR="00837E35" w:rsidRDefault="00837E35" w:rsidP="00837E35">
      <w:pPr>
        <w:numPr>
          <w:ilvl w:val="0"/>
          <w:numId w:val="9"/>
        </w:numPr>
        <w:rPr>
          <w:rFonts w:ascii="Arial" w:hAnsi="Arial" w:cs="Arial"/>
          <w:sz w:val="18"/>
          <w:szCs w:val="18"/>
        </w:rPr>
      </w:pPr>
      <w:r>
        <w:rPr>
          <w:rFonts w:ascii="Arial" w:hAnsi="Arial" w:cs="Arial"/>
          <w:sz w:val="18"/>
          <w:szCs w:val="18"/>
        </w:rPr>
        <w:t xml:space="preserve">MEYLE AG, Annika Fuchs, </w:t>
      </w:r>
      <w:proofErr w:type="spellStart"/>
      <w:r>
        <w:rPr>
          <w:rFonts w:ascii="Arial" w:hAnsi="Arial" w:cs="Arial"/>
          <w:sz w:val="18"/>
          <w:szCs w:val="18"/>
        </w:rPr>
        <w:t>tel</w:t>
      </w:r>
      <w:proofErr w:type="spellEnd"/>
      <w:r>
        <w:rPr>
          <w:rFonts w:ascii="Arial" w:hAnsi="Arial" w:cs="Arial"/>
          <w:sz w:val="18"/>
          <w:szCs w:val="18"/>
        </w:rPr>
        <w:t xml:space="preserve">: +49 40 67506-519, E-Mail: </w:t>
      </w:r>
      <w:hyperlink r:id="rId8" w:history="1">
        <w:r>
          <w:rPr>
            <w:rStyle w:val="Hyperlink"/>
            <w:rFonts w:ascii="Arial" w:hAnsi="Arial" w:cs="Arial"/>
            <w:sz w:val="18"/>
            <w:szCs w:val="18"/>
          </w:rPr>
          <w:t>annika.fuchs@meyle.com</w:t>
        </w:r>
      </w:hyperlink>
    </w:p>
    <w:p w:rsidR="00837E35" w:rsidRPr="008A71EF" w:rsidRDefault="00837E35" w:rsidP="00837E35">
      <w:pPr>
        <w:spacing w:line="360" w:lineRule="auto"/>
        <w:jc w:val="both"/>
        <w:rPr>
          <w:rFonts w:ascii="Arial" w:hAnsi="Arial" w:cs="Arial"/>
          <w:b/>
          <w:sz w:val="22"/>
          <w:szCs w:val="22"/>
        </w:rPr>
      </w:pPr>
    </w:p>
    <w:p w:rsidR="00ED1A68" w:rsidRPr="00ED1A68" w:rsidRDefault="00ED1A68" w:rsidP="00ED1A68"/>
    <w:sectPr w:rsidR="00ED1A68" w:rsidRPr="00ED1A68" w:rsidSect="000C5CAA">
      <w:headerReference w:type="default" r:id="rId9"/>
      <w:footerReference w:type="default" r:id="rId10"/>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5" w:rsidRDefault="00C51065">
      <w:r>
        <w:separator/>
      </w:r>
    </w:p>
  </w:endnote>
  <w:endnote w:type="continuationSeparator" w:id="0">
    <w:p w:rsidR="00C51065" w:rsidRDefault="00C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2F037E" w:rsidP="005B23F3">
    <w:pPr>
      <w:pStyle w:val="Fuzeile"/>
      <w:ind w:firstLine="6372"/>
      <w:rPr>
        <w:rFonts w:ascii="TheSans-Plain" w:hAnsi="TheSans-Plain"/>
        <w:color w:val="AAAAAA"/>
        <w:sz w:val="15"/>
        <w:szCs w:val="15"/>
      </w:rPr>
    </w:pPr>
    <w:r>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-702310</wp:posOffset>
          </wp:positionV>
          <wp:extent cx="5838825" cy="628650"/>
          <wp:effectExtent l="0" t="0" r="9525" b="0"/>
          <wp:wrapNone/>
          <wp:docPr id="2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ED">
      <w:rPr>
        <w:rFonts w:ascii="TheSans-Plain" w:hAnsi="TheSans-Plain"/>
        <w:color w:val="AAAAAA"/>
        <w:sz w:val="15"/>
        <w:szCs w:val="15"/>
      </w:rPr>
      <w:t xml:space="preserve">        </w:t>
    </w:r>
    <w:r w:rsidR="00536EEA">
      <w:rPr>
        <w:rFonts w:ascii="TheSans-Plain" w:hAnsi="TheSans-Plain"/>
        <w:color w:val="AAAAAA"/>
        <w:sz w:val="15"/>
        <w:szCs w:val="15"/>
      </w:rPr>
      <w:t xml:space="preserve">         </w:t>
    </w:r>
    <w:r w:rsidR="003753BA">
      <w:rPr>
        <w:rFonts w:ascii="TheSans-Plain" w:hAnsi="TheSans-Plain"/>
        <w:color w:val="AAAAAA"/>
        <w:sz w:val="15"/>
        <w:szCs w:val="15"/>
      </w:rPr>
      <w:t xml:space="preserve">                                  </w:t>
    </w:r>
    <w:r w:rsidR="00826BED">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5" w:rsidRDefault="00C51065">
      <w:r>
        <w:separator/>
      </w:r>
    </w:p>
  </w:footnote>
  <w:footnote w:type="continuationSeparator" w:id="0">
    <w:p w:rsidR="00C51065" w:rsidRDefault="00C5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2F037E" w:rsidP="008C2E82">
    <w:pPr>
      <w:pStyle w:val="Kopfzeile"/>
      <w:tabs>
        <w:tab w:val="clear" w:pos="9072"/>
        <w:tab w:val="right" w:pos="9180"/>
      </w:tabs>
    </w:pPr>
    <w:r>
      <w:rPr>
        <w:noProof/>
      </w:rPr>
      <mc:AlternateContent>
        <mc:Choice Requires="wps">
          <w:drawing>
            <wp:anchor distT="0" distB="0" distL="114300" distR="114300" simplePos="0" relativeHeight="251657216"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v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" filled="f" stroked="f">
              <v:textbo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v:textbox>
            </v:shape>
          </w:pict>
        </mc:Fallback>
      </mc:AlternateContent>
    </w:r>
    <w:r w:rsidR="00554749">
      <w:t xml:space="preserve">   </w:t>
    </w:r>
    <w:r>
      <w:rPr>
        <w:noProof/>
      </w:rPr>
      <w:drawing>
        <wp:inline distT="0" distB="0" distL="0" distR="0">
          <wp:extent cx="5848350" cy="104775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26.5pt;height:97.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5"/>
  </w:num>
  <w:num w:numId="4">
    <w:abstractNumId w:val="5"/>
  </w:num>
  <w:num w:numId="5">
    <w:abstractNumId w:val="0"/>
  </w:num>
  <w:num w:numId="6">
    <w:abstractNumId w:val="3"/>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30F89"/>
    <w:rsid w:val="00042CC9"/>
    <w:rsid w:val="000774D1"/>
    <w:rsid w:val="000851CE"/>
    <w:rsid w:val="000A1B6B"/>
    <w:rsid w:val="000C5CAA"/>
    <w:rsid w:val="0010437D"/>
    <w:rsid w:val="001119AD"/>
    <w:rsid w:val="00116783"/>
    <w:rsid w:val="00122CBA"/>
    <w:rsid w:val="00164638"/>
    <w:rsid w:val="00176BE7"/>
    <w:rsid w:val="00191BBA"/>
    <w:rsid w:val="00195AC0"/>
    <w:rsid w:val="00195B75"/>
    <w:rsid w:val="001D1059"/>
    <w:rsid w:val="00220E6E"/>
    <w:rsid w:val="00245D24"/>
    <w:rsid w:val="0027204A"/>
    <w:rsid w:val="0028757A"/>
    <w:rsid w:val="002C41A6"/>
    <w:rsid w:val="002F037E"/>
    <w:rsid w:val="00307201"/>
    <w:rsid w:val="00362ABC"/>
    <w:rsid w:val="00367DE4"/>
    <w:rsid w:val="003753BA"/>
    <w:rsid w:val="003E6AA2"/>
    <w:rsid w:val="003F07BB"/>
    <w:rsid w:val="00424C34"/>
    <w:rsid w:val="004521AE"/>
    <w:rsid w:val="004933E9"/>
    <w:rsid w:val="004B7072"/>
    <w:rsid w:val="00506824"/>
    <w:rsid w:val="005133F7"/>
    <w:rsid w:val="00521DC2"/>
    <w:rsid w:val="0053327C"/>
    <w:rsid w:val="00536EEA"/>
    <w:rsid w:val="00554749"/>
    <w:rsid w:val="00567CB7"/>
    <w:rsid w:val="00571F5B"/>
    <w:rsid w:val="005738DC"/>
    <w:rsid w:val="005A7A77"/>
    <w:rsid w:val="005B23F3"/>
    <w:rsid w:val="005B6FC5"/>
    <w:rsid w:val="005C255C"/>
    <w:rsid w:val="00617B81"/>
    <w:rsid w:val="00636535"/>
    <w:rsid w:val="0068648B"/>
    <w:rsid w:val="006B19D2"/>
    <w:rsid w:val="006D031E"/>
    <w:rsid w:val="006D0EA6"/>
    <w:rsid w:val="006D56EE"/>
    <w:rsid w:val="006E2242"/>
    <w:rsid w:val="006E3860"/>
    <w:rsid w:val="006E5407"/>
    <w:rsid w:val="006F2A80"/>
    <w:rsid w:val="00722DF7"/>
    <w:rsid w:val="00747AE6"/>
    <w:rsid w:val="00753F44"/>
    <w:rsid w:val="007A1836"/>
    <w:rsid w:val="007F0AA8"/>
    <w:rsid w:val="00826BED"/>
    <w:rsid w:val="00837E35"/>
    <w:rsid w:val="00841C55"/>
    <w:rsid w:val="00842227"/>
    <w:rsid w:val="008422C3"/>
    <w:rsid w:val="00847DDF"/>
    <w:rsid w:val="00852D89"/>
    <w:rsid w:val="00862B4F"/>
    <w:rsid w:val="00886212"/>
    <w:rsid w:val="008B198B"/>
    <w:rsid w:val="008B5BCC"/>
    <w:rsid w:val="008B7F12"/>
    <w:rsid w:val="008C2E82"/>
    <w:rsid w:val="008C4F16"/>
    <w:rsid w:val="00912D33"/>
    <w:rsid w:val="0092441E"/>
    <w:rsid w:val="009B499A"/>
    <w:rsid w:val="00A16605"/>
    <w:rsid w:val="00A57708"/>
    <w:rsid w:val="00A7544A"/>
    <w:rsid w:val="00A75ED9"/>
    <w:rsid w:val="00AD2CC6"/>
    <w:rsid w:val="00B06F71"/>
    <w:rsid w:val="00B306E2"/>
    <w:rsid w:val="00BC35F8"/>
    <w:rsid w:val="00BD0E1A"/>
    <w:rsid w:val="00BD1F9A"/>
    <w:rsid w:val="00BF6757"/>
    <w:rsid w:val="00C13A75"/>
    <w:rsid w:val="00C51065"/>
    <w:rsid w:val="00CB50D0"/>
    <w:rsid w:val="00D1714F"/>
    <w:rsid w:val="00D23B41"/>
    <w:rsid w:val="00E00280"/>
    <w:rsid w:val="00E533E9"/>
    <w:rsid w:val="00E72283"/>
    <w:rsid w:val="00EB23C7"/>
    <w:rsid w:val="00EB6FAC"/>
    <w:rsid w:val="00ED1A68"/>
    <w:rsid w:val="00F33EC2"/>
    <w:rsid w:val="00F93B43"/>
    <w:rsid w:val="00FA6673"/>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A7544A"/>
    <w:rPr>
      <w:rFonts w:ascii="Tahoma" w:hAnsi="Tahoma" w:cs="Tahoma"/>
      <w:sz w:val="16"/>
      <w:szCs w:val="16"/>
    </w:rPr>
  </w:style>
  <w:style w:type="character" w:customStyle="1" w:styleId="SprechblasentextZchn">
    <w:name w:val="Sprechblasentext Zchn"/>
    <w:basedOn w:val="Absatz-Standardschriftart"/>
    <w:link w:val="Sprechblasentext"/>
    <w:rsid w:val="00A75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A7544A"/>
    <w:rPr>
      <w:rFonts w:ascii="Tahoma" w:hAnsi="Tahoma" w:cs="Tahoma"/>
      <w:sz w:val="16"/>
      <w:szCs w:val="16"/>
    </w:rPr>
  </w:style>
  <w:style w:type="character" w:customStyle="1" w:styleId="SprechblasentextZchn">
    <w:name w:val="Sprechblasentext Zchn"/>
    <w:basedOn w:val="Absatz-Standardschriftart"/>
    <w:link w:val="Sprechblasentext"/>
    <w:rsid w:val="00A75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3956</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dc:creator>
  <cp:lastModifiedBy>Galina Ponomareva</cp:lastModifiedBy>
  <cp:revision>2</cp:revision>
  <cp:lastPrinted>2009-12-16T11:09:00Z</cp:lastPrinted>
  <dcterms:created xsi:type="dcterms:W3CDTF">2017-02-21T07:49:00Z</dcterms:created>
  <dcterms:modified xsi:type="dcterms:W3CDTF">2017-02-21T07:49:00Z</dcterms:modified>
</cp:coreProperties>
</file>