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07DF" w:rsidRDefault="003B07DF" w:rsidP="003B0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line="360" w:lineRule="auto"/>
        <w:jc w:val="both"/>
        <w:rPr>
          <w:rFonts w:ascii="Arial" w:hAnsi="Arial"/>
          <w:b/>
          <w:sz w:val="28"/>
          <w:szCs w:val="28"/>
        </w:rPr>
      </w:pPr>
      <w:r>
        <w:rPr>
          <w:rFonts w:ascii="Arial" w:hAnsi="Arial"/>
          <w:b/>
          <w:sz w:val="28"/>
          <w:szCs w:val="28"/>
        </w:rPr>
        <w:t>MEYLE</w:t>
      </w:r>
      <w:r>
        <w:rPr>
          <w:rFonts w:ascii="MS Gothic" w:eastAsia="MS Gothic" w:hAnsi="MS Gothic" w:cs="MS Gothic" w:hint="eastAsia"/>
          <w:b/>
          <w:sz w:val="28"/>
          <w:szCs w:val="28"/>
        </w:rPr>
        <w:t>成</w:t>
      </w:r>
      <w:r>
        <w:rPr>
          <w:rFonts w:ascii="SimSun" w:eastAsia="SimSun" w:hAnsi="SimSun" w:cs="SimSun" w:hint="eastAsia"/>
          <w:b/>
          <w:sz w:val="28"/>
          <w:szCs w:val="28"/>
        </w:rPr>
        <w:t>为</w:t>
      </w:r>
      <w:r>
        <w:rPr>
          <w:rFonts w:ascii="Arial" w:hAnsi="Arial"/>
          <w:b/>
          <w:sz w:val="28"/>
          <w:szCs w:val="28"/>
        </w:rPr>
        <w:t>Morgan</w:t>
      </w:r>
      <w:r>
        <w:rPr>
          <w:rFonts w:ascii="MS Gothic" w:eastAsia="MS Gothic" w:hAnsi="MS Gothic" w:cs="MS Gothic" w:hint="eastAsia"/>
          <w:b/>
          <w:sz w:val="28"/>
          <w:szCs w:val="28"/>
        </w:rPr>
        <w:t>的</w:t>
      </w:r>
      <w:r>
        <w:rPr>
          <w:rFonts w:ascii="Arial" w:hAnsi="Arial"/>
          <w:b/>
          <w:sz w:val="28"/>
          <w:szCs w:val="28"/>
        </w:rPr>
        <w:t>Tier-1</w:t>
      </w:r>
      <w:r>
        <w:rPr>
          <w:rFonts w:ascii="MS Gothic" w:eastAsia="MS Gothic" w:hAnsi="MS Gothic" w:cs="MS Gothic" w:hint="eastAsia"/>
          <w:b/>
          <w:sz w:val="28"/>
          <w:szCs w:val="28"/>
        </w:rPr>
        <w:t>供</w:t>
      </w:r>
      <w:r>
        <w:rPr>
          <w:rFonts w:ascii="SimSun" w:eastAsia="SimSun" w:hAnsi="SimSun" w:cs="SimSun" w:hint="eastAsia"/>
          <w:b/>
          <w:sz w:val="28"/>
          <w:szCs w:val="28"/>
        </w:rPr>
        <w:t>应商</w:t>
      </w:r>
    </w:p>
    <w:p w:rsidR="003B07DF" w:rsidRDefault="003B07DF" w:rsidP="003B07DF">
      <w:pPr>
        <w:pStyle w:val="Listenabsatz"/>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jc w:val="both"/>
        <w:rPr>
          <w:rFonts w:ascii="Arial" w:hAnsi="Arial"/>
          <w:b/>
          <w:sz w:val="26"/>
          <w:szCs w:val="26"/>
        </w:rPr>
      </w:pPr>
      <w:r>
        <w:rPr>
          <w:rFonts w:ascii="Arial" w:hAnsi="Arial" w:hint="eastAsia"/>
          <w:b/>
          <w:sz w:val="26"/>
          <w:szCs w:val="26"/>
        </w:rPr>
        <w:t>该位于汉堡市的制造商为英国最高档的汽车制造商提供底盘組件和转向組件</w:t>
      </w:r>
    </w:p>
    <w:p w:rsidR="003B07DF" w:rsidRDefault="003B07DF" w:rsidP="003B07DF">
      <w:pPr>
        <w:pStyle w:val="Listenabsatz"/>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jc w:val="both"/>
        <w:rPr>
          <w:rFonts w:ascii="Arial" w:hAnsi="Arial"/>
          <w:b/>
          <w:sz w:val="26"/>
          <w:szCs w:val="26"/>
        </w:rPr>
      </w:pPr>
      <w:r>
        <w:rPr>
          <w:rFonts w:ascii="Arial" w:hAnsi="Arial" w:hint="eastAsia"/>
          <w:b/>
          <w:sz w:val="26"/>
          <w:szCs w:val="26"/>
        </w:rPr>
        <w:t>有最高质量水平的合作</w:t>
      </w:r>
    </w:p>
    <w:p w:rsidR="003B07DF" w:rsidRDefault="003B07DF" w:rsidP="003B07DF">
      <w:pPr>
        <w:pStyle w:val="Listenabsatz"/>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jc w:val="both"/>
        <w:rPr>
          <w:rFonts w:ascii="Arial" w:hAnsi="Arial" w:cs="Arial"/>
          <w:b/>
          <w:sz w:val="26"/>
          <w:szCs w:val="26"/>
        </w:rPr>
      </w:pPr>
      <w:r>
        <w:rPr>
          <w:rFonts w:ascii="Arial" w:hAnsi="Arial" w:hint="eastAsia"/>
          <w:b/>
          <w:sz w:val="26"/>
          <w:szCs w:val="26"/>
        </w:rPr>
        <w:t>和原厂制造商之间的合作伙伴关系对汽车零部件市场有很大的协同效应</w:t>
      </w:r>
      <w:r>
        <w:rPr>
          <w:rFonts w:ascii="Arial" w:hAnsi="Arial"/>
          <w:b/>
          <w:sz w:val="26"/>
          <w:szCs w:val="26"/>
        </w:rPr>
        <w:t xml:space="preserve"> </w:t>
      </w:r>
    </w:p>
    <w:p w:rsidR="003B07DF" w:rsidRDefault="003B07DF" w:rsidP="003B0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line="360" w:lineRule="auto"/>
        <w:jc w:val="both"/>
        <w:rPr>
          <w:rFonts w:ascii="Arial" w:hAnsi="Arial"/>
          <w:b/>
        </w:rPr>
      </w:pPr>
      <w:r>
        <w:rPr>
          <w:rFonts w:ascii="MS Gothic" w:eastAsia="MS Gothic" w:hAnsi="MS Gothic" w:cs="MS Gothic" w:hint="eastAsia"/>
          <w:b/>
        </w:rPr>
        <w:t>从</w:t>
      </w:r>
      <w:r>
        <w:rPr>
          <w:rFonts w:ascii="Arial" w:hAnsi="Arial"/>
          <w:b/>
        </w:rPr>
        <w:t>2016</w:t>
      </w:r>
      <w:r>
        <w:rPr>
          <w:rFonts w:ascii="MS Gothic" w:eastAsia="MS Gothic" w:hAnsi="MS Gothic" w:cs="MS Gothic" w:hint="eastAsia"/>
          <w:b/>
        </w:rPr>
        <w:t>年</w:t>
      </w:r>
      <w:r>
        <w:rPr>
          <w:rFonts w:ascii="Arial" w:hAnsi="Arial"/>
          <w:b/>
        </w:rPr>
        <w:t>2</w:t>
      </w:r>
      <w:r>
        <w:rPr>
          <w:rFonts w:ascii="MS Gothic" w:eastAsia="MS Gothic" w:hAnsi="MS Gothic" w:cs="MS Gothic" w:hint="eastAsia"/>
          <w:b/>
        </w:rPr>
        <w:t>月起，位于</w:t>
      </w:r>
      <w:r>
        <w:rPr>
          <w:rFonts w:ascii="SimSun" w:eastAsia="SimSun" w:hAnsi="SimSun" w:cs="SimSun" w:hint="eastAsia"/>
          <w:b/>
        </w:rPr>
        <w:t>汉堡市的制造商</w:t>
      </w:r>
      <w:r>
        <w:rPr>
          <w:rFonts w:ascii="Arial" w:hAnsi="Arial"/>
          <w:b/>
        </w:rPr>
        <w:t>MEYLE</w:t>
      </w:r>
      <w:r>
        <w:rPr>
          <w:rFonts w:ascii="MS Gothic" w:eastAsia="MS Gothic" w:hAnsi="MS Gothic" w:cs="MS Gothic" w:hint="eastAsia"/>
          <w:b/>
        </w:rPr>
        <w:t>向摩根汽</w:t>
      </w:r>
      <w:r>
        <w:rPr>
          <w:rFonts w:ascii="SimSun" w:eastAsia="SimSun" w:hAnsi="SimSun" w:cs="SimSun" w:hint="eastAsia"/>
          <w:b/>
        </w:rPr>
        <w:t>车公司</w:t>
      </w:r>
      <w:r>
        <w:rPr>
          <w:rFonts w:ascii="MS Gothic" w:eastAsia="MS Gothic" w:hAnsi="MS Gothic" w:cs="MS Gothic" w:hint="eastAsia"/>
          <w:b/>
        </w:rPr>
        <w:t>（</w:t>
      </w:r>
      <w:r>
        <w:rPr>
          <w:rFonts w:ascii="Arial" w:hAnsi="Arial"/>
          <w:b/>
        </w:rPr>
        <w:t xml:space="preserve">Morgan Motor </w:t>
      </w:r>
      <w:proofErr w:type="spellStart"/>
      <w:r>
        <w:rPr>
          <w:rFonts w:ascii="Arial" w:hAnsi="Arial"/>
          <w:b/>
        </w:rPr>
        <w:t>Company</w:t>
      </w:r>
      <w:r>
        <w:rPr>
          <w:rFonts w:ascii="MS Gothic" w:eastAsia="MS Gothic" w:hAnsi="MS Gothic" w:cs="MS Gothic" w:hint="eastAsia"/>
          <w:b/>
        </w:rPr>
        <w:t>）供</w:t>
      </w:r>
      <w:r>
        <w:rPr>
          <w:rFonts w:ascii="SimSun" w:eastAsia="SimSun" w:hAnsi="SimSun" w:cs="SimSun" w:hint="eastAsia"/>
          <w:b/>
        </w:rPr>
        <w:t>应底盘和转向組件。</w:t>
      </w:r>
      <w:r>
        <w:rPr>
          <w:rFonts w:ascii="MS Gothic" w:eastAsia="MS Gothic" w:hAnsi="MS Gothic" w:cs="MS Gothic" w:hint="eastAsia"/>
          <w:b/>
        </w:rPr>
        <w:t>迄今</w:t>
      </w:r>
      <w:r>
        <w:rPr>
          <w:rFonts w:ascii="SimSun" w:eastAsia="SimSun" w:hAnsi="SimSun" w:cs="SimSun" w:hint="eastAsia"/>
          <w:b/>
        </w:rPr>
        <w:t>为止，</w:t>
      </w:r>
      <w:r>
        <w:rPr>
          <w:rFonts w:ascii="MS Gothic" w:eastAsia="MS Gothic" w:hAnsi="MS Gothic" w:cs="MS Gothic" w:hint="eastAsia"/>
          <w:b/>
        </w:rPr>
        <w:t>多种不同的</w:t>
      </w:r>
      <w:r>
        <w:rPr>
          <w:rFonts w:ascii="Arial" w:hAnsi="Arial"/>
          <w:b/>
        </w:rPr>
        <w:t>MEYLE-ORIGINAL</w:t>
      </w:r>
      <w:r>
        <w:rPr>
          <w:rFonts w:ascii="MS Gothic" w:eastAsia="MS Gothic" w:hAnsi="MS Gothic" w:cs="MS Gothic" w:hint="eastAsia"/>
          <w:b/>
        </w:rPr>
        <w:t>部件已装配于摩根汽</w:t>
      </w:r>
      <w:r>
        <w:rPr>
          <w:rFonts w:ascii="SimSun" w:eastAsia="SimSun" w:hAnsi="SimSun" w:cs="SimSun" w:hint="eastAsia"/>
          <w:b/>
        </w:rPr>
        <w:t>车公司的</w:t>
      </w:r>
      <w:r>
        <w:rPr>
          <w:rFonts w:ascii="Arial" w:hAnsi="Arial" w:hint="eastAsia"/>
          <w:b/>
        </w:rPr>
        <w:t>“</w:t>
      </w:r>
      <w:r>
        <w:rPr>
          <w:rFonts w:ascii="Arial" w:hAnsi="Arial"/>
          <w:b/>
        </w:rPr>
        <w:t>Aero</w:t>
      </w:r>
      <w:proofErr w:type="spellEnd"/>
      <w:r>
        <w:rPr>
          <w:rFonts w:ascii="Arial" w:hAnsi="Arial"/>
          <w:b/>
        </w:rPr>
        <w:t xml:space="preserve"> 8</w:t>
      </w:r>
      <w:r>
        <w:rPr>
          <w:rFonts w:ascii="Arial" w:hAnsi="Arial" w:hint="eastAsia"/>
          <w:b/>
        </w:rPr>
        <w:t>”</w:t>
      </w:r>
      <w:r>
        <w:rPr>
          <w:rFonts w:ascii="SimSun" w:eastAsia="SimSun" w:hAnsi="SimSun" w:cs="SimSun" w:hint="eastAsia"/>
          <w:b/>
        </w:rPr>
        <w:t>车型之中。此外，该制造商还向</w:t>
      </w:r>
      <w:r>
        <w:rPr>
          <w:rFonts w:ascii="Arial" w:hAnsi="Arial"/>
          <w:b/>
        </w:rPr>
        <w:t xml:space="preserve">Aero Racing </w:t>
      </w:r>
      <w:proofErr w:type="spellStart"/>
      <w:r>
        <w:rPr>
          <w:rFonts w:ascii="Arial" w:hAnsi="Arial"/>
          <w:b/>
        </w:rPr>
        <w:t>Team</w:t>
      </w:r>
      <w:r>
        <w:rPr>
          <w:rFonts w:ascii="MS Gothic" w:eastAsia="MS Gothic" w:hAnsi="MS Gothic" w:cs="MS Gothic" w:hint="eastAsia"/>
          <w:b/>
        </w:rPr>
        <w:t>供</w:t>
      </w:r>
      <w:r>
        <w:rPr>
          <w:rFonts w:ascii="SimSun" w:eastAsia="SimSun" w:hAnsi="SimSun" w:cs="SimSun" w:hint="eastAsia"/>
          <w:b/>
        </w:rPr>
        <w:t>应部件</w:t>
      </w:r>
      <w:proofErr w:type="spellEnd"/>
      <w:r>
        <w:rPr>
          <w:rFonts w:ascii="SimSun" w:eastAsia="SimSun" w:hAnsi="SimSun" w:cs="SimSun" w:hint="eastAsia"/>
          <w:b/>
        </w:rPr>
        <w:t>。</w:t>
      </w:r>
    </w:p>
    <w:p w:rsidR="003B07DF" w:rsidRDefault="003B07DF" w:rsidP="003B0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line="360" w:lineRule="auto"/>
        <w:jc w:val="both"/>
        <w:rPr>
          <w:rFonts w:ascii="Arial" w:hAnsi="Arial"/>
        </w:rPr>
      </w:pPr>
      <w:r>
        <w:rPr>
          <w:rFonts w:ascii="MS Gothic" w:eastAsia="MS Gothic" w:hAnsi="MS Gothic" w:cs="MS Gothic" w:hint="eastAsia"/>
        </w:rPr>
        <w:t>摩根汽</w:t>
      </w:r>
      <w:r>
        <w:rPr>
          <w:rFonts w:ascii="SimSun" w:eastAsia="SimSun" w:hAnsi="SimSun" w:cs="SimSun" w:hint="eastAsia"/>
        </w:rPr>
        <w:t>车公司是英国最高档的汽车制造公司，该公司从</w:t>
      </w:r>
      <w:r>
        <w:rPr>
          <w:rFonts w:ascii="Arial" w:hAnsi="Arial"/>
        </w:rPr>
        <w:t>1909</w:t>
      </w:r>
      <w:r>
        <w:rPr>
          <w:rFonts w:ascii="MS Gothic" w:eastAsia="MS Gothic" w:hAnsi="MS Gothic" w:cs="MS Gothic" w:hint="eastAsia"/>
        </w:rPr>
        <w:t>年起制造运</w:t>
      </w:r>
      <w:r>
        <w:rPr>
          <w:rFonts w:ascii="SimSun" w:eastAsia="SimSun" w:hAnsi="SimSun" w:cs="SimSun" w:hint="eastAsia"/>
        </w:rPr>
        <w:t>动轿车。目前，该公司每年约制造</w:t>
      </w:r>
      <w:r>
        <w:rPr>
          <w:rFonts w:ascii="Arial" w:hAnsi="Arial"/>
        </w:rPr>
        <w:t>1,000</w:t>
      </w:r>
      <w:r>
        <w:rPr>
          <w:rFonts w:ascii="SimSun" w:eastAsia="SimSun" w:hAnsi="SimSun" w:cs="SimSun" w:hint="eastAsia"/>
        </w:rPr>
        <w:t>辆汽车</w:t>
      </w:r>
      <w:r>
        <w:rPr>
          <w:rFonts w:ascii="Arial" w:hAnsi="Arial" w:cs="Arial"/>
        </w:rPr>
        <w:t>——</w:t>
      </w:r>
      <w:r>
        <w:rPr>
          <w:rFonts w:ascii="MS Gothic" w:eastAsia="MS Gothic" w:hAnsi="MS Gothic" w:cs="MS Gothic" w:hint="eastAsia"/>
        </w:rPr>
        <w:t>和</w:t>
      </w:r>
      <w:r>
        <w:rPr>
          <w:rFonts w:ascii="SimSun" w:eastAsia="SimSun" w:hAnsi="SimSun" w:cs="SimSun" w:hint="eastAsia"/>
        </w:rPr>
        <w:t>过去一样，大部分工作步骤都是采用手工。为了确保今后的生产能力，摩根汽车公司重视同样有高质量要求的精选部件供应商。摩根汽车公司选择了</w:t>
      </w:r>
      <w:r>
        <w:rPr>
          <w:rFonts w:ascii="Arial" w:hAnsi="Arial"/>
        </w:rPr>
        <w:t>MEYLE</w:t>
      </w:r>
      <w:r>
        <w:rPr>
          <w:rFonts w:ascii="MS Gothic" w:eastAsia="MS Gothic" w:hAnsi="MS Gothic" w:cs="MS Gothic" w:hint="eastAsia"/>
        </w:rPr>
        <w:t>作</w:t>
      </w:r>
      <w:r>
        <w:rPr>
          <w:rFonts w:ascii="SimSun" w:eastAsia="SimSun" w:hAnsi="SimSun" w:cs="SimSun" w:hint="eastAsia"/>
        </w:rPr>
        <w:t>为确保其制造的汽车有安全可靠的道路附着稳定性的底盘部件的供应商。在新款</w:t>
      </w:r>
      <w:r>
        <w:rPr>
          <w:rFonts w:ascii="Arial" w:hAnsi="Arial"/>
        </w:rPr>
        <w:t>Aero 8</w:t>
      </w:r>
      <w:r>
        <w:rPr>
          <w:rFonts w:ascii="SimSun" w:eastAsia="SimSun" w:hAnsi="SimSun" w:cs="SimSun" w:hint="eastAsia"/>
        </w:rPr>
        <w:t>车型中，就已装备了</w:t>
      </w:r>
      <w:r>
        <w:rPr>
          <w:rFonts w:ascii="Arial" w:hAnsi="Arial"/>
        </w:rPr>
        <w:t>MEYLE-ORIGINAL</w:t>
      </w:r>
      <w:r>
        <w:rPr>
          <w:rFonts w:ascii="MS Gothic" w:eastAsia="MS Gothic" w:hAnsi="MS Gothic" w:cs="MS Gothic" w:hint="eastAsia"/>
        </w:rPr>
        <w:t>的底</w:t>
      </w:r>
      <w:r>
        <w:rPr>
          <w:rFonts w:ascii="SimSun" w:eastAsia="SimSun" w:hAnsi="SimSun" w:cs="SimSun" w:hint="eastAsia"/>
        </w:rPr>
        <w:t>盘和转向部件。在摩根汽车公司的多个项目中，该位于汉堡市的制造商的工程师们从头开始就作为开发伙伴而参加了这些项目，用其专业知识向摩根汽车公司提供有力的支持。</w:t>
      </w:r>
    </w:p>
    <w:p w:rsidR="003B07DF" w:rsidRDefault="003B07DF" w:rsidP="003B0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line="360" w:lineRule="auto"/>
        <w:jc w:val="both"/>
        <w:rPr>
          <w:rFonts w:ascii="Arial" w:hAnsi="Arial"/>
        </w:rPr>
      </w:pPr>
      <w:r>
        <w:rPr>
          <w:rFonts w:ascii="Arial" w:hAnsi="Arial" w:hint="eastAsia"/>
        </w:rPr>
        <w:t>“</w:t>
      </w:r>
      <w:r>
        <w:rPr>
          <w:rFonts w:ascii="MS Gothic" w:eastAsia="MS Gothic" w:hAnsi="MS Gothic" w:cs="MS Gothic" w:hint="eastAsia"/>
        </w:rPr>
        <w:t>我</w:t>
      </w:r>
      <w:r>
        <w:rPr>
          <w:rFonts w:ascii="SimSun" w:eastAsia="SimSun" w:hAnsi="SimSun" w:cs="SimSun" w:hint="eastAsia"/>
        </w:rPr>
        <w:t>们不可能什么都自己手工制作，因此需要依靠和我们一样有高质量意识的配件供应商。我们可从其他公司的创新中收益，因此找寻为我们的开发过程提供支持的合作伙伴。</w:t>
      </w:r>
      <w:r>
        <w:rPr>
          <w:rFonts w:ascii="Arial" w:hAnsi="Arial" w:cs="Arial"/>
        </w:rPr>
        <w:t>”</w:t>
      </w:r>
      <w:r>
        <w:rPr>
          <w:rFonts w:ascii="MS Gothic" w:eastAsia="MS Gothic" w:hAnsi="MS Gothic" w:cs="MS Gothic" w:hint="eastAsia"/>
        </w:rPr>
        <w:t>摩根汽</w:t>
      </w:r>
      <w:r>
        <w:rPr>
          <w:rFonts w:ascii="SimSun" w:eastAsia="SimSun" w:hAnsi="SimSun" w:cs="SimSun" w:hint="eastAsia"/>
        </w:rPr>
        <w:t>车公司的</w:t>
      </w:r>
      <w:r>
        <w:rPr>
          <w:rFonts w:ascii="Arial" w:hAnsi="Arial"/>
        </w:rPr>
        <w:t xml:space="preserve">Jon </w:t>
      </w:r>
      <w:proofErr w:type="spellStart"/>
      <w:r>
        <w:rPr>
          <w:rFonts w:ascii="Arial" w:hAnsi="Arial"/>
        </w:rPr>
        <w:t>Graham</w:t>
      </w:r>
      <w:r>
        <w:rPr>
          <w:rFonts w:ascii="MS Gothic" w:eastAsia="MS Gothic" w:hAnsi="MS Gothic" w:cs="MS Gothic" w:hint="eastAsia"/>
        </w:rPr>
        <w:t>表示</w:t>
      </w:r>
      <w:r>
        <w:rPr>
          <w:rFonts w:ascii="SimSun" w:eastAsia="SimSun" w:hAnsi="SimSun" w:cs="SimSun" w:hint="eastAsia"/>
        </w:rPr>
        <w:t>说</w:t>
      </w:r>
      <w:proofErr w:type="spellEnd"/>
      <w:r>
        <w:rPr>
          <w:rFonts w:ascii="SimSun" w:eastAsia="SimSun" w:hAnsi="SimSun" w:cs="SimSun" w:hint="eastAsia"/>
        </w:rPr>
        <w:t>。</w:t>
      </w:r>
    </w:p>
    <w:p w:rsidR="003B07DF" w:rsidRDefault="003B07DF" w:rsidP="003B0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line="360" w:lineRule="auto"/>
        <w:jc w:val="both"/>
        <w:rPr>
          <w:rFonts w:ascii="Arial" w:hAnsi="Arial"/>
        </w:rPr>
      </w:pPr>
      <w:r>
        <w:rPr>
          <w:rFonts w:ascii="Arial" w:hAnsi="Arial" w:hint="eastAsia"/>
        </w:rPr>
        <w:t>“</w:t>
      </w:r>
      <w:r>
        <w:rPr>
          <w:rFonts w:ascii="MS Gothic" w:eastAsia="MS Gothic" w:hAnsi="MS Gothic" w:cs="MS Gothic" w:hint="eastAsia"/>
        </w:rPr>
        <w:t>我</w:t>
      </w:r>
      <w:r>
        <w:rPr>
          <w:rFonts w:ascii="SimSun" w:eastAsia="SimSun" w:hAnsi="SimSun" w:cs="SimSun" w:hint="eastAsia"/>
        </w:rPr>
        <w:t>们成为摩根汽车公司的</w:t>
      </w:r>
      <w:r>
        <w:rPr>
          <w:rFonts w:ascii="Arial" w:hAnsi="Arial"/>
        </w:rPr>
        <w:t>Tier-1</w:t>
      </w:r>
      <w:r>
        <w:rPr>
          <w:rFonts w:ascii="MS Gothic" w:eastAsia="MS Gothic" w:hAnsi="MS Gothic" w:cs="MS Gothic" w:hint="eastAsia"/>
        </w:rPr>
        <w:t>供</w:t>
      </w:r>
      <w:r>
        <w:rPr>
          <w:rFonts w:ascii="SimSun" w:eastAsia="SimSun" w:hAnsi="SimSun" w:cs="SimSun" w:hint="eastAsia"/>
        </w:rPr>
        <w:t>应商，这充分证明了我们的质量。</w:t>
      </w:r>
      <w:r>
        <w:rPr>
          <w:rFonts w:ascii="Arial" w:hAnsi="Arial" w:cs="Arial"/>
        </w:rPr>
        <w:t>”</w:t>
      </w:r>
      <w:r>
        <w:rPr>
          <w:rFonts w:ascii="Arial" w:hAnsi="Arial"/>
        </w:rPr>
        <w:t>MEYLE</w:t>
      </w:r>
      <w:r>
        <w:rPr>
          <w:rFonts w:ascii="MS Gothic" w:eastAsia="MS Gothic" w:hAnsi="MS Gothic" w:cs="MS Gothic" w:hint="eastAsia"/>
        </w:rPr>
        <w:t>公司</w:t>
      </w:r>
      <w:r>
        <w:rPr>
          <w:rFonts w:ascii="SimSun" w:eastAsia="SimSun" w:hAnsi="SimSun" w:cs="SimSun" w:hint="eastAsia"/>
        </w:rPr>
        <w:t>负责销售、营销和传播工作的董事</w:t>
      </w:r>
      <w:r>
        <w:rPr>
          <w:rFonts w:ascii="Arial" w:hAnsi="Arial"/>
        </w:rPr>
        <w:t>André Sobottka</w:t>
      </w:r>
      <w:r>
        <w:rPr>
          <w:rFonts w:ascii="MS Gothic" w:eastAsia="MS Gothic" w:hAnsi="MS Gothic" w:cs="MS Gothic" w:hint="eastAsia"/>
        </w:rPr>
        <w:t>表示</w:t>
      </w:r>
      <w:r>
        <w:rPr>
          <w:rFonts w:ascii="SimSun" w:eastAsia="SimSun" w:hAnsi="SimSun" w:cs="SimSun" w:hint="eastAsia"/>
        </w:rPr>
        <w:t>说。</w:t>
      </w:r>
      <w:r>
        <w:rPr>
          <w:rFonts w:ascii="Arial" w:hAnsi="Arial" w:cs="Arial"/>
        </w:rPr>
        <w:t>“</w:t>
      </w:r>
      <w:r>
        <w:rPr>
          <w:rFonts w:ascii="MS Gothic" w:eastAsia="MS Gothic" w:hAnsi="MS Gothic" w:cs="MS Gothic" w:hint="eastAsia"/>
        </w:rPr>
        <w:t>在今后，我</w:t>
      </w:r>
      <w:r>
        <w:rPr>
          <w:rFonts w:ascii="SimSun" w:eastAsia="SimSun" w:hAnsi="SimSun" w:cs="SimSun" w:hint="eastAsia"/>
        </w:rPr>
        <w:t>们的业务重点将仍然在汽车零部件市场。同时，</w:t>
      </w:r>
      <w:r>
        <w:rPr>
          <w:rFonts w:ascii="MS Gothic" w:eastAsia="MS Gothic" w:hAnsi="MS Gothic" w:cs="MS Gothic" w:hint="eastAsia"/>
        </w:rPr>
        <w:t>作</w:t>
      </w:r>
      <w:r>
        <w:rPr>
          <w:rFonts w:ascii="SimSun" w:eastAsia="SimSun" w:hAnsi="SimSun" w:cs="SimSun" w:hint="eastAsia"/>
        </w:rPr>
        <w:t>为原厂制造商的合作伙伴，我们不仅可以分享技术诀窍，而且也可以获得新的知识。我们的汽车修理店客户们最终可以从由此产生的协同效应中获益</w:t>
      </w:r>
      <w:r>
        <w:rPr>
          <w:rFonts w:ascii="Arial" w:hAnsi="Arial" w:cs="Arial"/>
        </w:rPr>
        <w:t>——</w:t>
      </w:r>
      <w:r>
        <w:rPr>
          <w:rFonts w:ascii="MS Gothic" w:eastAsia="MS Gothic" w:hAnsi="MS Gothic" w:cs="MS Gothic" w:hint="eastAsia"/>
        </w:rPr>
        <w:t>因</w:t>
      </w:r>
      <w:r>
        <w:rPr>
          <w:rFonts w:ascii="SimSun" w:eastAsia="SimSun" w:hAnsi="SimSun" w:cs="SimSun" w:hint="eastAsia"/>
        </w:rPr>
        <w:t>为我们获得的新知识最终会直接应用于</w:t>
      </w:r>
      <w:r>
        <w:rPr>
          <w:rFonts w:ascii="Arial" w:hAnsi="Arial"/>
        </w:rPr>
        <w:t>MEYLE</w:t>
      </w:r>
      <w:r>
        <w:rPr>
          <w:rFonts w:ascii="MS Gothic" w:eastAsia="MS Gothic" w:hAnsi="MS Gothic" w:cs="MS Gothic" w:hint="eastAsia"/>
        </w:rPr>
        <w:t>的开</w:t>
      </w:r>
      <w:r>
        <w:rPr>
          <w:rFonts w:ascii="SimSun" w:eastAsia="SimSun" w:hAnsi="SimSun" w:cs="SimSun" w:hint="eastAsia"/>
        </w:rPr>
        <w:t>发工作之中去。</w:t>
      </w:r>
      <w:r>
        <w:rPr>
          <w:rFonts w:ascii="Arial" w:hAnsi="Arial" w:cs="Arial"/>
        </w:rPr>
        <w:t>”</w:t>
      </w:r>
      <w:r>
        <w:rPr>
          <w:rFonts w:ascii="Arial" w:hAnsi="Arial"/>
        </w:rPr>
        <w:t xml:space="preserve"> </w:t>
      </w:r>
    </w:p>
    <w:p w:rsidR="003B07DF" w:rsidRDefault="003B07DF" w:rsidP="003B0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line="360" w:lineRule="auto"/>
        <w:jc w:val="both"/>
        <w:rPr>
          <w:rFonts w:ascii="Arial" w:hAnsi="Arial" w:cs="Arial"/>
        </w:rPr>
      </w:pPr>
      <w:r>
        <w:rPr>
          <w:rFonts w:ascii="SimSun" w:eastAsia="SimSun" w:hAnsi="SimSun" w:cs="SimSun" w:hint="eastAsia"/>
        </w:rPr>
        <w:lastRenderedPageBreak/>
        <w:t>该家族企业重视小批量的生产、高质量的材料和加工。由此，该公司在繁荣的英国汽车制造业中找到了其发展的利基。德国是摩根汽车公司紧接英国之后的第二重要销售市场。</w:t>
      </w:r>
    </w:p>
    <w:p w:rsidR="003B07DF" w:rsidRDefault="003B07DF" w:rsidP="003B07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line="360" w:lineRule="auto"/>
        <w:jc w:val="both"/>
        <w:rPr>
          <w:rFonts w:ascii="Arial" w:hAnsi="Arial" w:cs="Arial"/>
        </w:rPr>
      </w:pPr>
      <w:r>
        <w:rPr>
          <w:rFonts w:ascii="Arial" w:hAnsi="Arial"/>
        </w:rPr>
        <w:t>MEYLE</w:t>
      </w:r>
      <w:r>
        <w:rPr>
          <w:rFonts w:ascii="MS Gothic" w:eastAsia="MS Gothic" w:hAnsi="MS Gothic" w:cs="MS Gothic" w:hint="eastAsia"/>
        </w:rPr>
        <w:t>公司是摩根汽</w:t>
      </w:r>
      <w:r>
        <w:rPr>
          <w:rFonts w:ascii="SimSun" w:eastAsia="SimSun" w:hAnsi="SimSun" w:cs="SimSun" w:hint="eastAsia"/>
        </w:rPr>
        <w:t>车公司找到的与其一样重视质量的合作伙伴。</w:t>
      </w:r>
      <w:r>
        <w:rPr>
          <w:rFonts w:ascii="Arial" w:hAnsi="Arial" w:cs="Arial"/>
        </w:rPr>
        <w:t>“</w:t>
      </w:r>
      <w:r>
        <w:rPr>
          <w:rFonts w:ascii="MS Gothic" w:eastAsia="MS Gothic" w:hAnsi="MS Gothic" w:cs="MS Gothic" w:hint="eastAsia"/>
        </w:rPr>
        <w:t>我</w:t>
      </w:r>
      <w:r>
        <w:rPr>
          <w:rFonts w:ascii="SimSun" w:eastAsia="SimSun" w:hAnsi="SimSun" w:cs="SimSun" w:hint="eastAsia"/>
        </w:rPr>
        <w:t>们不会躺在已经取得的成绩上睡大觉，而是要继续拓展我们和摩根汽车公司之间的合作。</w:t>
      </w:r>
      <w:r>
        <w:rPr>
          <w:rFonts w:ascii="Arial" w:hAnsi="Arial" w:cs="Arial"/>
        </w:rPr>
        <w:t>”</w:t>
      </w:r>
      <w:r>
        <w:rPr>
          <w:rFonts w:ascii="Arial" w:hAnsi="Arial"/>
        </w:rPr>
        <w:t>MEYLE</w:t>
      </w:r>
      <w:r>
        <w:rPr>
          <w:rFonts w:ascii="MS Gothic" w:eastAsia="MS Gothic" w:hAnsi="MS Gothic" w:cs="MS Gothic" w:hint="eastAsia"/>
        </w:rPr>
        <w:t>公司</w:t>
      </w:r>
      <w:r>
        <w:rPr>
          <w:rFonts w:ascii="SimSun" w:eastAsia="SimSun" w:hAnsi="SimSun" w:cs="SimSun" w:hint="eastAsia"/>
        </w:rPr>
        <w:t>产品战略和开发负责人</w:t>
      </w:r>
      <w:r>
        <w:rPr>
          <w:rFonts w:ascii="Arial" w:hAnsi="Arial"/>
        </w:rPr>
        <w:t xml:space="preserve">Sven </w:t>
      </w:r>
      <w:proofErr w:type="spellStart"/>
      <w:r>
        <w:rPr>
          <w:rFonts w:ascii="Arial" w:hAnsi="Arial"/>
        </w:rPr>
        <w:t>Nielsen</w:t>
      </w:r>
      <w:r>
        <w:rPr>
          <w:rFonts w:ascii="SimSun" w:eastAsia="SimSun" w:hAnsi="SimSun" w:cs="SimSun" w:hint="eastAsia"/>
        </w:rPr>
        <w:t>说</w:t>
      </w:r>
      <w:proofErr w:type="spellEnd"/>
      <w:r>
        <w:rPr>
          <w:rFonts w:ascii="SimSun" w:eastAsia="SimSun" w:hAnsi="SimSun" w:cs="SimSun" w:hint="eastAsia"/>
        </w:rPr>
        <w:t>。</w:t>
      </w:r>
      <w:r>
        <w:rPr>
          <w:rFonts w:ascii="Arial" w:hAnsi="Arial" w:cs="Arial"/>
        </w:rPr>
        <w:t>“</w:t>
      </w:r>
      <w:proofErr w:type="spellStart"/>
      <w:r>
        <w:rPr>
          <w:rFonts w:ascii="MS Gothic" w:eastAsia="MS Gothic" w:hAnsi="MS Gothic" w:cs="MS Gothic" w:hint="eastAsia"/>
        </w:rPr>
        <w:t>通</w:t>
      </w:r>
      <w:r>
        <w:rPr>
          <w:rFonts w:ascii="SimSun" w:eastAsia="SimSun" w:hAnsi="SimSun" w:cs="SimSun" w:hint="eastAsia"/>
        </w:rPr>
        <w:t>过对汽车的共同开发工作，</w:t>
      </w:r>
      <w:r>
        <w:rPr>
          <w:rFonts w:ascii="Arial" w:hAnsi="Arial"/>
        </w:rPr>
        <w:t>MEYLE</w:t>
      </w:r>
      <w:r>
        <w:rPr>
          <w:rFonts w:ascii="MS Gothic" w:eastAsia="MS Gothic" w:hAnsi="MS Gothic" w:cs="MS Gothic" w:hint="eastAsia"/>
        </w:rPr>
        <w:t>有可能在今后供</w:t>
      </w:r>
      <w:r>
        <w:rPr>
          <w:rFonts w:ascii="SimSun" w:eastAsia="SimSun" w:hAnsi="SimSun" w:cs="SimSun" w:hint="eastAsia"/>
        </w:rPr>
        <w:t>应装备于</w:t>
      </w:r>
      <w:r>
        <w:rPr>
          <w:rFonts w:ascii="Arial" w:hAnsi="Arial"/>
        </w:rPr>
        <w:t>Aero</w:t>
      </w:r>
      <w:proofErr w:type="spellEnd"/>
      <w:r>
        <w:rPr>
          <w:rFonts w:ascii="Arial" w:hAnsi="Arial"/>
        </w:rPr>
        <w:t xml:space="preserve"> 8</w:t>
      </w:r>
      <w:r>
        <w:rPr>
          <w:rFonts w:ascii="SimSun" w:eastAsia="SimSun" w:hAnsi="SimSun" w:cs="SimSun" w:hint="eastAsia"/>
        </w:rPr>
        <w:t>车型的其他部件。而且也不排除在其他摩根车型中展开合作的可能性。</w:t>
      </w:r>
      <w:r>
        <w:rPr>
          <w:rFonts w:ascii="Arial" w:hAnsi="Arial" w:hint="eastAsia"/>
        </w:rPr>
        <w:t>”</w:t>
      </w:r>
    </w:p>
    <w:p w:rsidR="001E2C60" w:rsidRDefault="001E2C60" w:rsidP="001E2C60">
      <w:bookmarkStart w:id="0" w:name="_GoBack"/>
      <w:bookmarkEnd w:id="0"/>
    </w:p>
    <w:p w:rsidR="00B27DC6" w:rsidRDefault="00B27DC6" w:rsidP="00B27DC6">
      <w:pPr>
        <w:rPr>
          <w:rFonts w:ascii="Arial" w:hAnsi="Arial" w:cs="Arial"/>
          <w:sz w:val="18"/>
          <w:szCs w:val="20"/>
        </w:rPr>
      </w:pPr>
      <w:proofErr w:type="spellStart"/>
      <w:r>
        <w:rPr>
          <w:rFonts w:ascii="MS Gothic" w:eastAsia="MS Gothic" w:hAnsi="MS Gothic" w:cs="MS Gothic" w:hint="eastAsia"/>
          <w:sz w:val="18"/>
        </w:rPr>
        <w:t>您可以在</w:t>
      </w:r>
      <w:hyperlink r:id="rId8" w:history="1">
        <w:r>
          <w:rPr>
            <w:rStyle w:val="Hyperlink"/>
            <w:rFonts w:ascii="Arial" w:hAnsi="Arial" w:cs="Arial"/>
            <w:sz w:val="18"/>
          </w:rPr>
          <w:t>www.meyle.com</w:t>
        </w:r>
      </w:hyperlink>
      <w:r>
        <w:rPr>
          <w:rFonts w:ascii="MS Gothic" w:eastAsia="MS Gothic" w:hAnsi="MS Gothic" w:cs="MS Gothic" w:hint="eastAsia"/>
          <w:sz w:val="18"/>
        </w:rPr>
        <w:t>下</w:t>
      </w:r>
      <w:r>
        <w:rPr>
          <w:rFonts w:ascii="MingLiU" w:eastAsia="MingLiU" w:hAnsi="MingLiU" w:cs="MingLiU" w:hint="eastAsia"/>
          <w:sz w:val="18"/>
        </w:rPr>
        <w:t>载传媒稿和传媒照片，或者订购文件形式的传媒稿和传媒照片</w:t>
      </w:r>
      <w:proofErr w:type="spellEnd"/>
      <w:r>
        <w:rPr>
          <w:rFonts w:ascii="MingLiU" w:eastAsia="MingLiU" w:hAnsi="MingLiU" w:cs="MingLiU" w:hint="eastAsia"/>
          <w:sz w:val="18"/>
        </w:rPr>
        <w:t>。</w:t>
      </w:r>
    </w:p>
    <w:p w:rsidR="00B27DC6" w:rsidRDefault="00B27DC6" w:rsidP="00B27DC6">
      <w:pPr>
        <w:rPr>
          <w:rFonts w:ascii="MingLiU" w:eastAsia="MingLiU" w:hAnsi="MingLiU" w:cs="MingLiU"/>
          <w:sz w:val="18"/>
        </w:rPr>
      </w:pPr>
    </w:p>
    <w:p w:rsidR="00B27DC6" w:rsidRDefault="00B27DC6" w:rsidP="00B27DC6">
      <w:pPr>
        <w:rPr>
          <w:rFonts w:ascii="Arial" w:hAnsi="Arial" w:cs="Arial"/>
          <w:sz w:val="18"/>
          <w:szCs w:val="20"/>
        </w:rPr>
      </w:pPr>
      <w:proofErr w:type="spellStart"/>
      <w:r>
        <w:rPr>
          <w:rFonts w:ascii="MingLiU" w:eastAsia="MingLiU" w:hAnsi="MingLiU" w:cs="MingLiU" w:hint="eastAsia"/>
          <w:sz w:val="18"/>
        </w:rPr>
        <w:t>联系人</w:t>
      </w:r>
      <w:proofErr w:type="spellEnd"/>
      <w:r>
        <w:rPr>
          <w:rFonts w:ascii="MingLiU" w:eastAsia="MingLiU" w:hAnsi="MingLiU" w:cs="MingLiU" w:hint="eastAsia"/>
          <w:sz w:val="18"/>
        </w:rPr>
        <w:t>：</w:t>
      </w:r>
    </w:p>
    <w:p w:rsidR="00B27DC6" w:rsidRDefault="00B27DC6" w:rsidP="00B27DC6">
      <w:pPr>
        <w:rPr>
          <w:rFonts w:ascii="Arial" w:hAnsi="Arial" w:cs="Arial"/>
          <w:sz w:val="18"/>
          <w:szCs w:val="20"/>
        </w:rPr>
      </w:pPr>
    </w:p>
    <w:p w:rsidR="00B27DC6" w:rsidRDefault="00B27DC6" w:rsidP="00B27DC6">
      <w:pPr>
        <w:numPr>
          <w:ilvl w:val="0"/>
          <w:numId w:val="9"/>
        </w:numPr>
        <w:rPr>
          <w:rFonts w:ascii="Arial" w:hAnsi="Arial" w:cs="Arial"/>
          <w:sz w:val="18"/>
          <w:szCs w:val="20"/>
        </w:rPr>
      </w:pPr>
      <w:r>
        <w:rPr>
          <w:rFonts w:ascii="Arial" w:hAnsi="Arial" w:cs="Arial"/>
          <w:sz w:val="18"/>
        </w:rPr>
        <w:t>Public Relations von Hoyningen-</w:t>
      </w:r>
      <w:proofErr w:type="spellStart"/>
      <w:r>
        <w:rPr>
          <w:rFonts w:ascii="Arial" w:hAnsi="Arial" w:cs="Arial"/>
          <w:sz w:val="18"/>
        </w:rPr>
        <w:t>Huene</w:t>
      </w:r>
      <w:proofErr w:type="spellEnd"/>
      <w:r>
        <w:rPr>
          <w:rFonts w:ascii="Arial" w:hAnsi="Arial" w:cs="Arial"/>
          <w:sz w:val="18"/>
        </w:rPr>
        <w:t xml:space="preserve">, Marc von Bandemer, </w:t>
      </w:r>
      <w:proofErr w:type="spellStart"/>
      <w:r>
        <w:rPr>
          <w:rFonts w:ascii="MingLiU" w:eastAsia="MingLiU" w:hAnsi="MingLiU" w:cs="MingLiU" w:hint="eastAsia"/>
          <w:sz w:val="18"/>
        </w:rPr>
        <w:t>电话</w:t>
      </w:r>
      <w:proofErr w:type="spellEnd"/>
      <w:r>
        <w:rPr>
          <w:rFonts w:ascii="MingLiU" w:eastAsia="MingLiU" w:hAnsi="MingLiU" w:cs="MingLiU" w:hint="eastAsia"/>
          <w:sz w:val="18"/>
        </w:rPr>
        <w:t>：</w:t>
      </w:r>
      <w:r>
        <w:rPr>
          <w:rFonts w:ascii="Arial" w:hAnsi="Arial" w:cs="Arial"/>
          <w:sz w:val="18"/>
        </w:rPr>
        <w:t xml:space="preserve">+49 40 416208-17, </w:t>
      </w:r>
      <w:r>
        <w:rPr>
          <w:rFonts w:ascii="MingLiU" w:eastAsia="MingLiU" w:hAnsi="MingLiU" w:cs="MingLiU" w:hint="eastAsia"/>
          <w:sz w:val="18"/>
        </w:rPr>
        <w:t>电子信箱：</w:t>
      </w:r>
      <w:hyperlink r:id="rId9" w:history="1">
        <w:r>
          <w:rPr>
            <w:rStyle w:val="Hyperlink"/>
            <w:rFonts w:ascii="Arial" w:hAnsi="Arial" w:cs="Arial"/>
            <w:sz w:val="18"/>
          </w:rPr>
          <w:t>mvb@prvhh.de</w:t>
        </w:r>
      </w:hyperlink>
    </w:p>
    <w:p w:rsidR="00B27DC6" w:rsidRDefault="00B27DC6" w:rsidP="00B27DC6">
      <w:pPr>
        <w:numPr>
          <w:ilvl w:val="0"/>
          <w:numId w:val="9"/>
        </w:numPr>
        <w:rPr>
          <w:rFonts w:ascii="Arial" w:hAnsi="Arial" w:cs="Arial"/>
          <w:sz w:val="18"/>
          <w:szCs w:val="20"/>
        </w:rPr>
      </w:pPr>
      <w:r>
        <w:rPr>
          <w:rFonts w:ascii="Arial" w:hAnsi="Arial" w:cs="Arial"/>
          <w:sz w:val="18"/>
        </w:rPr>
        <w:t xml:space="preserve">MEYLE AG, Annika Fuchs, </w:t>
      </w:r>
      <w:proofErr w:type="spellStart"/>
      <w:r>
        <w:rPr>
          <w:rFonts w:ascii="MingLiU" w:eastAsia="MingLiU" w:hAnsi="MingLiU" w:cs="MingLiU" w:hint="eastAsia"/>
          <w:sz w:val="18"/>
        </w:rPr>
        <w:t>电话</w:t>
      </w:r>
      <w:proofErr w:type="spellEnd"/>
      <w:r>
        <w:rPr>
          <w:rFonts w:ascii="MingLiU" w:eastAsia="MingLiU" w:hAnsi="MingLiU" w:cs="MingLiU" w:hint="eastAsia"/>
          <w:sz w:val="18"/>
        </w:rPr>
        <w:t>：</w:t>
      </w:r>
      <w:r>
        <w:rPr>
          <w:rFonts w:ascii="Arial" w:hAnsi="Arial" w:cs="Arial"/>
          <w:sz w:val="18"/>
        </w:rPr>
        <w:t xml:space="preserve">+49 40 67506-519, </w:t>
      </w:r>
      <w:r>
        <w:rPr>
          <w:rFonts w:ascii="MingLiU" w:eastAsia="MingLiU" w:hAnsi="MingLiU" w:cs="MingLiU" w:hint="eastAsia"/>
          <w:sz w:val="18"/>
        </w:rPr>
        <w:t>电子信箱：</w:t>
      </w:r>
      <w:hyperlink r:id="rId10" w:history="1">
        <w:r>
          <w:rPr>
            <w:rStyle w:val="Hyperlink"/>
            <w:rFonts w:ascii="Arial" w:hAnsi="Arial" w:cs="Arial"/>
            <w:sz w:val="18"/>
          </w:rPr>
          <w:t>annika.fuchs@meyle.com</w:t>
        </w:r>
      </w:hyperlink>
      <w:r>
        <w:rPr>
          <w:rFonts w:ascii="Arial" w:hAnsi="Arial" w:cs="Arial"/>
          <w:sz w:val="18"/>
        </w:rPr>
        <w:t xml:space="preserve"> </w:t>
      </w:r>
    </w:p>
    <w:p w:rsidR="00B27DC6" w:rsidRPr="00AD580F" w:rsidRDefault="00B27DC6" w:rsidP="00B27DC6"/>
    <w:p w:rsidR="001E2C60" w:rsidRDefault="001E2C60" w:rsidP="001E2C60">
      <w:pPr>
        <w:rPr>
          <w:rFonts w:ascii="Arial" w:hAnsi="Arial" w:cs="Arial"/>
        </w:rPr>
      </w:pPr>
    </w:p>
    <w:sectPr w:rsidR="001E2C60" w:rsidSect="000C5CAA">
      <w:headerReference w:type="even" r:id="rId11"/>
      <w:headerReference w:type="default" r:id="rId12"/>
      <w:footerReference w:type="default" r:id="rId13"/>
      <w:pgSz w:w="11906" w:h="16838" w:code="9"/>
      <w:pgMar w:top="2875" w:right="1287" w:bottom="1979" w:left="1418" w:header="54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1C3C" w:rsidRDefault="00021C3C">
      <w:r>
        <w:separator/>
      </w:r>
    </w:p>
  </w:endnote>
  <w:endnote w:type="continuationSeparator" w:id="0">
    <w:p w:rsidR="00021C3C" w:rsidRDefault="00021C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heSans-Plain">
    <w:altName w:val="Arial"/>
    <w:panose1 w:val="00000000000000000000"/>
    <w:charset w:val="00"/>
    <w:family w:val="swiss"/>
    <w:notTrueType/>
    <w:pitch w:val="variable"/>
    <w:sig w:usb0="00000001"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ingLiU">
    <w:altName w:val="Arial Unicode MS"/>
    <w:panose1 w:val="02010609000101010101"/>
    <w:charset w:val="88"/>
    <w:family w:val="modern"/>
    <w:notTrueType/>
    <w:pitch w:val="fixed"/>
    <w:sig w:usb0="00000000"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3BA" w:rsidRDefault="00826BED" w:rsidP="005B23F3">
    <w:pPr>
      <w:pStyle w:val="Fuzeile"/>
      <w:ind w:firstLine="6372"/>
      <w:rPr>
        <w:rFonts w:ascii="TheSans-Plain" w:hAnsi="TheSans-Plain"/>
        <w:color w:val="AAAAAA"/>
        <w:sz w:val="15"/>
        <w:szCs w:val="15"/>
      </w:rPr>
    </w:pPr>
    <w:r>
      <w:rPr>
        <w:rFonts w:ascii="TheSans-Plain" w:hAnsi="TheSans-Plain"/>
        <w:color w:val="AAAAAA"/>
        <w:sz w:val="15"/>
        <w:szCs w:val="15"/>
      </w:rPr>
      <w:t xml:space="preserve">        </w:t>
    </w:r>
    <w:r w:rsidR="00536EEA">
      <w:rPr>
        <w:rFonts w:ascii="TheSans-Plain" w:hAnsi="TheSans-Plain"/>
        <w:color w:val="AAAAAA"/>
        <w:sz w:val="15"/>
        <w:szCs w:val="15"/>
      </w:rPr>
      <w:t xml:space="preserve">         </w:t>
    </w:r>
    <w:r w:rsidR="00726958">
      <w:rPr>
        <w:rFonts w:ascii="TheSans-Plain" w:hAnsi="TheSans-Plain"/>
        <w:noProof/>
        <w:color w:val="AAAAAA"/>
        <w:sz w:val="15"/>
        <w:szCs w:val="15"/>
      </w:rPr>
      <w:drawing>
        <wp:inline distT="0" distB="0" distL="0" distR="0">
          <wp:extent cx="5838825" cy="628650"/>
          <wp:effectExtent l="0" t="0" r="9525" b="0"/>
          <wp:docPr id="3" name="Grafik 3" descr="Footer_Allgemeine-Einkaufsbedingun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Footer_Allgemeine-Einkaufsbedingunge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8825" cy="628650"/>
                  </a:xfrm>
                  <a:prstGeom prst="rect">
                    <a:avLst/>
                  </a:prstGeom>
                  <a:noFill/>
                  <a:ln>
                    <a:noFill/>
                  </a:ln>
                </pic:spPr>
              </pic:pic>
            </a:graphicData>
          </a:graphic>
        </wp:inline>
      </w:drawing>
    </w:r>
    <w:r w:rsidR="003753BA">
      <w:rPr>
        <w:rFonts w:ascii="TheSans-Plain" w:hAnsi="TheSans-Plain"/>
        <w:color w:val="AAAAAA"/>
        <w:sz w:val="15"/>
        <w:szCs w:val="15"/>
      </w:rPr>
      <w:t xml:space="preserve">                                  </w:t>
    </w:r>
    <w:r>
      <w:rPr>
        <w:rFonts w:ascii="TheSans-Plain" w:hAnsi="TheSans-Plain"/>
        <w:color w:val="AAAAAA"/>
        <w:sz w:val="15"/>
        <w:szCs w:val="15"/>
      </w:rPr>
      <w:t xml:space="preserve"> </w:t>
    </w:r>
  </w:p>
  <w:p w:rsidR="00506824" w:rsidRDefault="003753BA" w:rsidP="00826BED">
    <w:pPr>
      <w:pStyle w:val="Fuzeile"/>
      <w:ind w:left="2364" w:firstLine="4008"/>
    </w:pPr>
    <w:r>
      <w:rPr>
        <w:rFonts w:ascii="TheSans-Plain" w:hAnsi="TheSans-Plain"/>
        <w:color w:val="AAAAAA"/>
        <w:sz w:val="15"/>
        <w:szCs w:val="15"/>
      </w:rPr>
      <w:t xml:space="preserve">                                       </w:t>
    </w:r>
    <w:r w:rsidR="00826BED">
      <w:rPr>
        <w:rFonts w:ascii="TheSans-Plain" w:hAnsi="TheSans-Plain"/>
        <w:color w:val="AAAAAA"/>
        <w:sz w:val="15"/>
        <w:szCs w:val="15"/>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1C3C" w:rsidRDefault="00021C3C">
      <w:r>
        <w:separator/>
      </w:r>
    </w:p>
  </w:footnote>
  <w:footnote w:type="continuationSeparator" w:id="0">
    <w:p w:rsidR="00021C3C" w:rsidRDefault="00021C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1A5" w:rsidRDefault="00726958">
    <w:pPr>
      <w:pStyle w:val="Kopfzeile"/>
    </w:pPr>
    <w:r>
      <w:rPr>
        <w:noProof/>
      </w:rPr>
      <w:drawing>
        <wp:inline distT="0" distB="0" distL="0" distR="0">
          <wp:extent cx="5838825" cy="1057275"/>
          <wp:effectExtent l="0" t="0" r="9525" b="9525"/>
          <wp:docPr id="1" name="Bild 1" descr="Kopf_Pressemitteilung_MEYLE_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pf_Pressemitteilung_MEYLE_d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8825" cy="105727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824" w:rsidRDefault="00726958" w:rsidP="005746F0">
    <w:pPr>
      <w:pStyle w:val="Kopfzeile"/>
      <w:tabs>
        <w:tab w:val="clear" w:pos="9072"/>
        <w:tab w:val="right" w:pos="9180"/>
      </w:tabs>
      <w:ind w:hanging="180"/>
    </w:pPr>
    <w:r>
      <w:rPr>
        <w:noProof/>
      </w:rPr>
      <mc:AlternateContent>
        <mc:Choice Requires="wps">
          <w:drawing>
            <wp:anchor distT="0" distB="0" distL="114300" distR="114300" simplePos="0" relativeHeight="251657728" behindDoc="0" locked="0" layoutInCell="1" allowOverlap="1">
              <wp:simplePos x="0" y="0"/>
              <wp:positionH relativeFrom="column">
                <wp:posOffset>439420</wp:posOffset>
              </wp:positionH>
              <wp:positionV relativeFrom="paragraph">
                <wp:posOffset>790575</wp:posOffset>
              </wp:positionV>
              <wp:extent cx="2335530" cy="285750"/>
              <wp:effectExtent l="1270" t="0" r="0" b="0"/>
              <wp:wrapNone/>
              <wp:docPr id="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553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4750" w:rsidRPr="00365C07" w:rsidRDefault="00365C07" w:rsidP="00365C07">
                          <w:pPr>
                            <w:rPr>
                              <w:szCs w:val="20"/>
                              <w:lang w:eastAsia="zh-HK"/>
                            </w:rPr>
                          </w:pPr>
                          <w:r w:rsidRPr="00365C07">
                            <w:rPr>
                              <w:rFonts w:ascii="MingLiU" w:eastAsia="MingLiU" w:hAnsi="MingLiU" w:cs="MingLiU" w:hint="eastAsia"/>
                              <w:b/>
                              <w:color w:val="FFFFFF"/>
                              <w:szCs w:val="20"/>
                              <w:lang w:eastAsia="zh-HK"/>
                            </w:rPr>
                            <w:t>传媒新闻</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margin-left:34.6pt;margin-top:62.25pt;width:183.9pt;height:22.5pt;z-index:2516577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" filled="f" stroked="f">
              <v:textbox>
                <w:txbxContent>
                  <w:p w:rsidR="008E4750" w:rsidRPr="00365C07" w:rsidRDefault="00365C07" w:rsidP="00365C07">
                    <w:pPr>
                      <w:rPr>
                        <w:szCs w:val="20"/>
                        <w:lang w:eastAsia="zh-HK"/>
                      </w:rPr>
                    </w:pPr>
                    <w:r w:rsidRPr="00365C07">
                      <w:rPr>
                        <w:rFonts w:ascii="MingLiU" w:eastAsia="MingLiU" w:hAnsi="MingLiU" w:cs="MingLiU" w:hint="eastAsia"/>
                        <w:b/>
                        <w:color w:val="FFFFFF"/>
                        <w:szCs w:val="20"/>
                        <w:lang w:eastAsia="zh-HK"/>
                      </w:rPr>
                      <w:t>传媒新闻</w:t>
                    </w:r>
                  </w:p>
                </w:txbxContent>
              </v:textbox>
            </v:shape>
          </w:pict>
        </mc:Fallback>
      </mc:AlternateContent>
    </w:r>
    <w:r w:rsidR="00536EEA">
      <w:t xml:space="preserve">    </w:t>
    </w:r>
    <w:r w:rsidR="001119AD">
      <w:t xml:space="preserve">  </w:t>
    </w:r>
    <w:r w:rsidR="000C5CAA">
      <w:t xml:space="preserve">  </w:t>
    </w:r>
    <w:r>
      <w:rPr>
        <w:noProof/>
      </w:rPr>
      <w:drawing>
        <wp:inline distT="0" distB="0" distL="0" distR="0">
          <wp:extent cx="5848350" cy="1047750"/>
          <wp:effectExtent l="0" t="0" r="0" b="0"/>
          <wp:docPr id="2" name="Grafik 0" desc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8350" cy="10477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226.5pt;height:97.5pt" o:bullet="t">
        <v:imagedata r:id="rId1" o:title=""/>
      </v:shape>
    </w:pict>
  </w:numPicBullet>
  <w:abstractNum w:abstractNumId="0">
    <w:nsid w:val="176F37BD"/>
    <w:multiLevelType w:val="hybridMultilevel"/>
    <w:tmpl w:val="3EC09F8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1FCA3FF4"/>
    <w:multiLevelType w:val="hybridMultilevel"/>
    <w:tmpl w:val="5E28897C"/>
    <w:lvl w:ilvl="0" w:tplc="BE72C886">
      <w:numFmt w:val="bullet"/>
      <w:lvlText w:val=""/>
      <w:lvlJc w:val="left"/>
      <w:pPr>
        <w:tabs>
          <w:tab w:val="num" w:pos="180"/>
        </w:tabs>
        <w:ind w:left="180" w:hanging="360"/>
      </w:pPr>
      <w:rPr>
        <w:rFonts w:ascii="Wingdings" w:eastAsia="Times New Roman" w:hAnsi="Wingdings" w:cs="Times New Roman" w:hint="default"/>
      </w:rPr>
    </w:lvl>
    <w:lvl w:ilvl="1" w:tplc="04070003" w:tentative="1">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620"/>
        </w:tabs>
        <w:ind w:left="1620" w:hanging="360"/>
      </w:pPr>
      <w:rPr>
        <w:rFonts w:ascii="Wingdings" w:hAnsi="Wingdings" w:hint="default"/>
      </w:rPr>
    </w:lvl>
    <w:lvl w:ilvl="3" w:tplc="04070001" w:tentative="1">
      <w:start w:val="1"/>
      <w:numFmt w:val="bullet"/>
      <w:lvlText w:val=""/>
      <w:lvlJc w:val="left"/>
      <w:pPr>
        <w:tabs>
          <w:tab w:val="num" w:pos="2340"/>
        </w:tabs>
        <w:ind w:left="2340" w:hanging="360"/>
      </w:pPr>
      <w:rPr>
        <w:rFonts w:ascii="Symbol" w:hAnsi="Symbol" w:hint="default"/>
      </w:rPr>
    </w:lvl>
    <w:lvl w:ilvl="4" w:tplc="04070003" w:tentative="1">
      <w:start w:val="1"/>
      <w:numFmt w:val="bullet"/>
      <w:lvlText w:val="o"/>
      <w:lvlJc w:val="left"/>
      <w:pPr>
        <w:tabs>
          <w:tab w:val="num" w:pos="3060"/>
        </w:tabs>
        <w:ind w:left="3060" w:hanging="360"/>
      </w:pPr>
      <w:rPr>
        <w:rFonts w:ascii="Courier New" w:hAnsi="Courier New" w:cs="Courier New" w:hint="default"/>
      </w:rPr>
    </w:lvl>
    <w:lvl w:ilvl="5" w:tplc="04070005" w:tentative="1">
      <w:start w:val="1"/>
      <w:numFmt w:val="bullet"/>
      <w:lvlText w:val=""/>
      <w:lvlJc w:val="left"/>
      <w:pPr>
        <w:tabs>
          <w:tab w:val="num" w:pos="3780"/>
        </w:tabs>
        <w:ind w:left="3780" w:hanging="360"/>
      </w:pPr>
      <w:rPr>
        <w:rFonts w:ascii="Wingdings" w:hAnsi="Wingdings" w:hint="default"/>
      </w:rPr>
    </w:lvl>
    <w:lvl w:ilvl="6" w:tplc="04070001" w:tentative="1">
      <w:start w:val="1"/>
      <w:numFmt w:val="bullet"/>
      <w:lvlText w:val=""/>
      <w:lvlJc w:val="left"/>
      <w:pPr>
        <w:tabs>
          <w:tab w:val="num" w:pos="4500"/>
        </w:tabs>
        <w:ind w:left="4500" w:hanging="360"/>
      </w:pPr>
      <w:rPr>
        <w:rFonts w:ascii="Symbol" w:hAnsi="Symbol" w:hint="default"/>
      </w:rPr>
    </w:lvl>
    <w:lvl w:ilvl="7" w:tplc="04070003" w:tentative="1">
      <w:start w:val="1"/>
      <w:numFmt w:val="bullet"/>
      <w:lvlText w:val="o"/>
      <w:lvlJc w:val="left"/>
      <w:pPr>
        <w:tabs>
          <w:tab w:val="num" w:pos="5220"/>
        </w:tabs>
        <w:ind w:left="5220" w:hanging="360"/>
      </w:pPr>
      <w:rPr>
        <w:rFonts w:ascii="Courier New" w:hAnsi="Courier New" w:cs="Courier New" w:hint="default"/>
      </w:rPr>
    </w:lvl>
    <w:lvl w:ilvl="8" w:tplc="04070005" w:tentative="1">
      <w:start w:val="1"/>
      <w:numFmt w:val="bullet"/>
      <w:lvlText w:val=""/>
      <w:lvlJc w:val="left"/>
      <w:pPr>
        <w:tabs>
          <w:tab w:val="num" w:pos="5940"/>
        </w:tabs>
        <w:ind w:left="5940" w:hanging="360"/>
      </w:pPr>
      <w:rPr>
        <w:rFonts w:ascii="Wingdings" w:hAnsi="Wingdings" w:hint="default"/>
      </w:rPr>
    </w:lvl>
  </w:abstractNum>
  <w:abstractNum w:abstractNumId="2">
    <w:nsid w:val="26845CDC"/>
    <w:multiLevelType w:val="hybridMultilevel"/>
    <w:tmpl w:val="6ACCAD26"/>
    <w:lvl w:ilvl="0" w:tplc="04070005">
      <w:start w:val="1"/>
      <w:numFmt w:val="bullet"/>
      <w:lvlText w:val=""/>
      <w:lvlJc w:val="left"/>
      <w:pPr>
        <w:ind w:left="360" w:hanging="360"/>
      </w:pPr>
      <w:rPr>
        <w:rFonts w:ascii="Wingdings" w:hAnsi="Wingdings"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3">
    <w:nsid w:val="2FFC1A41"/>
    <w:multiLevelType w:val="hybridMultilevel"/>
    <w:tmpl w:val="B262F36C"/>
    <w:lvl w:ilvl="0" w:tplc="04070005">
      <w:start w:val="1"/>
      <w:numFmt w:val="bullet"/>
      <w:lvlText w:val=""/>
      <w:lvlJc w:val="left"/>
      <w:pPr>
        <w:ind w:left="720" w:hanging="360"/>
      </w:pPr>
      <w:rPr>
        <w:rFonts w:ascii="Wingdings" w:hAnsi="Wingdings"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4">
    <w:nsid w:val="32DD7455"/>
    <w:multiLevelType w:val="hybridMultilevel"/>
    <w:tmpl w:val="4C14176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50423D20"/>
    <w:multiLevelType w:val="hybridMultilevel"/>
    <w:tmpl w:val="5646371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574422C7"/>
    <w:multiLevelType w:val="hybridMultilevel"/>
    <w:tmpl w:val="D4544A78"/>
    <w:lvl w:ilvl="0" w:tplc="4AF40A3C">
      <w:start w:val="1"/>
      <w:numFmt w:val="bullet"/>
      <w:pStyle w:val="FormatvorlageOfiiziellesDokumen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nsid w:val="73EC63E1"/>
    <w:multiLevelType w:val="hybridMultilevel"/>
    <w:tmpl w:val="12C4345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7D796A85"/>
    <w:multiLevelType w:val="hybridMultilevel"/>
    <w:tmpl w:val="2F2E6B92"/>
    <w:lvl w:ilvl="0" w:tplc="0407000F">
      <w:start w:val="1"/>
      <w:numFmt w:val="decimal"/>
      <w:lvlText w:val="%1."/>
      <w:lvlJc w:val="left"/>
      <w:pPr>
        <w:tabs>
          <w:tab w:val="num" w:pos="720"/>
        </w:tabs>
        <w:ind w:left="720" w:hanging="360"/>
      </w:p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num w:numId="1">
    <w:abstractNumId w:val="6"/>
  </w:num>
  <w:num w:numId="2">
    <w:abstractNumId w:val="1"/>
  </w:num>
  <w:num w:numId="3">
    <w:abstractNumId w:val="6"/>
  </w:num>
  <w:num w:numId="4">
    <w:abstractNumId w:val="6"/>
  </w:num>
  <w:num w:numId="5">
    <w:abstractNumId w:val="0"/>
  </w:num>
  <w:num w:numId="6">
    <w:abstractNumId w:val="4"/>
  </w:num>
  <w:num w:numId="7">
    <w:abstractNumId w:val="5"/>
  </w:num>
  <w:num w:numId="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o:colormru v:ext="edit" colors="#004179,#f0f0f0,#4d749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23C7"/>
    <w:rsid w:val="00021C3C"/>
    <w:rsid w:val="00042CC9"/>
    <w:rsid w:val="000851CE"/>
    <w:rsid w:val="000A1B6B"/>
    <w:rsid w:val="000C5CAA"/>
    <w:rsid w:val="0010437D"/>
    <w:rsid w:val="001119AD"/>
    <w:rsid w:val="00116783"/>
    <w:rsid w:val="00122CBA"/>
    <w:rsid w:val="00176BE7"/>
    <w:rsid w:val="00191BBA"/>
    <w:rsid w:val="00195234"/>
    <w:rsid w:val="00195AC0"/>
    <w:rsid w:val="00195B75"/>
    <w:rsid w:val="001A4F78"/>
    <w:rsid w:val="001D1059"/>
    <w:rsid w:val="001E2C60"/>
    <w:rsid w:val="00234BAE"/>
    <w:rsid w:val="00245D24"/>
    <w:rsid w:val="0027204A"/>
    <w:rsid w:val="0028757A"/>
    <w:rsid w:val="002E52E6"/>
    <w:rsid w:val="003007F5"/>
    <w:rsid w:val="00307201"/>
    <w:rsid w:val="00313791"/>
    <w:rsid w:val="00362ABC"/>
    <w:rsid w:val="00365C07"/>
    <w:rsid w:val="003753BA"/>
    <w:rsid w:val="003B07DF"/>
    <w:rsid w:val="003E6AA2"/>
    <w:rsid w:val="003F07BB"/>
    <w:rsid w:val="00424C34"/>
    <w:rsid w:val="004521AE"/>
    <w:rsid w:val="004933E9"/>
    <w:rsid w:val="004B7072"/>
    <w:rsid w:val="004D21EA"/>
    <w:rsid w:val="00506824"/>
    <w:rsid w:val="00521DC2"/>
    <w:rsid w:val="0053327C"/>
    <w:rsid w:val="00536EEA"/>
    <w:rsid w:val="00567CB7"/>
    <w:rsid w:val="00571F5B"/>
    <w:rsid w:val="005738DC"/>
    <w:rsid w:val="005746F0"/>
    <w:rsid w:val="005A7A77"/>
    <w:rsid w:val="005B23F3"/>
    <w:rsid w:val="005B6FC5"/>
    <w:rsid w:val="005C255C"/>
    <w:rsid w:val="00617B81"/>
    <w:rsid w:val="00636535"/>
    <w:rsid w:val="00651B30"/>
    <w:rsid w:val="0068648B"/>
    <w:rsid w:val="006B19D2"/>
    <w:rsid w:val="006D031E"/>
    <w:rsid w:val="006D56EE"/>
    <w:rsid w:val="006E2242"/>
    <w:rsid w:val="006E3860"/>
    <w:rsid w:val="006E5407"/>
    <w:rsid w:val="006F2A80"/>
    <w:rsid w:val="00722DF7"/>
    <w:rsid w:val="00726958"/>
    <w:rsid w:val="007306F7"/>
    <w:rsid w:val="00747AE6"/>
    <w:rsid w:val="00753F44"/>
    <w:rsid w:val="007563B2"/>
    <w:rsid w:val="007A1836"/>
    <w:rsid w:val="007F0AA8"/>
    <w:rsid w:val="00826BED"/>
    <w:rsid w:val="00842227"/>
    <w:rsid w:val="00847DDF"/>
    <w:rsid w:val="00852D89"/>
    <w:rsid w:val="00862B4F"/>
    <w:rsid w:val="00886212"/>
    <w:rsid w:val="008B198B"/>
    <w:rsid w:val="008B5BCC"/>
    <w:rsid w:val="008C4F16"/>
    <w:rsid w:val="008D6B51"/>
    <w:rsid w:val="008E355F"/>
    <w:rsid w:val="008E4750"/>
    <w:rsid w:val="008F0D1E"/>
    <w:rsid w:val="00912D33"/>
    <w:rsid w:val="0092441E"/>
    <w:rsid w:val="009B499A"/>
    <w:rsid w:val="009C4F0D"/>
    <w:rsid w:val="00A16605"/>
    <w:rsid w:val="00A57708"/>
    <w:rsid w:val="00A74B08"/>
    <w:rsid w:val="00A75ED9"/>
    <w:rsid w:val="00B06F71"/>
    <w:rsid w:val="00B27DC6"/>
    <w:rsid w:val="00B306E2"/>
    <w:rsid w:val="00BA49EF"/>
    <w:rsid w:val="00BB4961"/>
    <w:rsid w:val="00BB5B42"/>
    <w:rsid w:val="00BC35F8"/>
    <w:rsid w:val="00BD1F9A"/>
    <w:rsid w:val="00BF6757"/>
    <w:rsid w:val="00C7655D"/>
    <w:rsid w:val="00CB3C35"/>
    <w:rsid w:val="00CB50D0"/>
    <w:rsid w:val="00D1714F"/>
    <w:rsid w:val="00D23B41"/>
    <w:rsid w:val="00E00280"/>
    <w:rsid w:val="00E41A5C"/>
    <w:rsid w:val="00E533E9"/>
    <w:rsid w:val="00E72283"/>
    <w:rsid w:val="00E811A5"/>
    <w:rsid w:val="00EB23C7"/>
    <w:rsid w:val="00EB6FAC"/>
    <w:rsid w:val="00F33EC2"/>
    <w:rsid w:val="00F93B43"/>
    <w:rsid w:val="00FA6673"/>
    <w:rsid w:val="00FB22C9"/>
    <w:rsid w:val="00FE70F4"/>
    <w:rsid w:val="00FF7A1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04179,#f0f0f0,#4d749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92441E"/>
    <w:rPr>
      <w:sz w:val="24"/>
      <w:szCs w:val="24"/>
    </w:rPr>
  </w:style>
  <w:style w:type="paragraph" w:styleId="berschrift1">
    <w:name w:val="heading 1"/>
    <w:aliases w:val="Überschrift 1 Char"/>
    <w:basedOn w:val="Standard"/>
    <w:next w:val="Standard"/>
    <w:qFormat/>
    <w:pPr>
      <w:keepNext/>
      <w:spacing w:before="240" w:after="60"/>
      <w:outlineLvl w:val="0"/>
    </w:pPr>
    <w:rPr>
      <w:rFonts w:ascii="Arial" w:hAnsi="Arial" w:cs="Arial"/>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customStyle="1" w:styleId="berschrift1CharChar">
    <w:name w:val="Überschrift 1 Char Char"/>
    <w:rPr>
      <w:rFonts w:ascii="Arial" w:hAnsi="Arial" w:cs="Arial"/>
      <w:b/>
      <w:bCs/>
      <w:kern w:val="32"/>
      <w:sz w:val="32"/>
      <w:szCs w:val="32"/>
      <w:lang w:val="de-DE" w:eastAsia="de-DE" w:bidi="ar-SA"/>
    </w:rPr>
  </w:style>
  <w:style w:type="paragraph" w:customStyle="1" w:styleId="FormatvorlageOfiiziellesDokument">
    <w:name w:val="Formatvorlage_Ofiizielles_Dokument"/>
    <w:basedOn w:val="Standard"/>
    <w:pPr>
      <w:numPr>
        <w:numId w:val="1"/>
      </w:numPr>
      <w:spacing w:line="280" w:lineRule="exact"/>
      <w:ind w:right="74"/>
      <w:jc w:val="both"/>
    </w:pPr>
    <w:rPr>
      <w:rFonts w:ascii="TheSans-Plain" w:hAnsi="TheSans-Plain"/>
      <w:noProof/>
      <w:color w:val="004179"/>
      <w:sz w:val="18"/>
      <w:szCs w:val="18"/>
    </w:rPr>
  </w:style>
  <w:style w:type="paragraph" w:styleId="Untertitel">
    <w:name w:val="Subtitle"/>
    <w:basedOn w:val="Standard"/>
    <w:qFormat/>
    <w:pPr>
      <w:ind w:left="360"/>
      <w:jc w:val="both"/>
    </w:pPr>
    <w:rPr>
      <w:rFonts w:ascii="TheSans-Plain" w:hAnsi="TheSans-Plain"/>
      <w:b/>
      <w:bCs/>
    </w:rPr>
  </w:style>
  <w:style w:type="character" w:styleId="Seitenzahl">
    <w:name w:val="page number"/>
    <w:basedOn w:val="Absatz-Standardschriftart"/>
  </w:style>
  <w:style w:type="character" w:styleId="Hyperlink">
    <w:name w:val="Hyperlink"/>
    <w:uiPriority w:val="99"/>
    <w:unhideWhenUsed/>
    <w:rsid w:val="001E2C60"/>
    <w:rPr>
      <w:color w:val="0000FF"/>
      <w:u w:val="single"/>
    </w:rPr>
  </w:style>
  <w:style w:type="paragraph" w:customStyle="1" w:styleId="xmsonormal">
    <w:name w:val="x_msonormal"/>
    <w:basedOn w:val="Standard"/>
    <w:rsid w:val="001E2C60"/>
    <w:pPr>
      <w:spacing w:before="100" w:beforeAutospacing="1" w:after="100" w:afterAutospacing="1"/>
    </w:pPr>
  </w:style>
  <w:style w:type="character" w:customStyle="1" w:styleId="x033494008-29112010">
    <w:name w:val="x_033494008-29112010"/>
    <w:rsid w:val="001E2C60"/>
  </w:style>
  <w:style w:type="character" w:styleId="Fett">
    <w:name w:val="Strong"/>
    <w:qFormat/>
    <w:rsid w:val="00A74B08"/>
    <w:rPr>
      <w:b/>
      <w:bCs/>
      <w:lang w:val="en-GB" w:eastAsia="en-GB"/>
    </w:rPr>
  </w:style>
  <w:style w:type="paragraph" w:styleId="KeinLeerraum">
    <w:name w:val="No Spacing"/>
    <w:uiPriority w:val="1"/>
    <w:qFormat/>
    <w:rsid w:val="00A74B08"/>
    <w:rPr>
      <w:sz w:val="24"/>
      <w:szCs w:val="24"/>
    </w:rPr>
  </w:style>
  <w:style w:type="paragraph" w:styleId="Sprechblasentext">
    <w:name w:val="Balloon Text"/>
    <w:basedOn w:val="Standard"/>
    <w:link w:val="SprechblasentextZchn"/>
    <w:rsid w:val="003B07DF"/>
    <w:rPr>
      <w:rFonts w:ascii="Tahoma" w:hAnsi="Tahoma" w:cs="Tahoma"/>
      <w:sz w:val="16"/>
      <w:szCs w:val="16"/>
    </w:rPr>
  </w:style>
  <w:style w:type="character" w:customStyle="1" w:styleId="SprechblasentextZchn">
    <w:name w:val="Sprechblasentext Zchn"/>
    <w:basedOn w:val="Absatz-Standardschriftart"/>
    <w:link w:val="Sprechblasentext"/>
    <w:rsid w:val="003B07DF"/>
    <w:rPr>
      <w:rFonts w:ascii="Tahoma" w:hAnsi="Tahoma" w:cs="Tahoma"/>
      <w:sz w:val="16"/>
      <w:szCs w:val="16"/>
    </w:rPr>
  </w:style>
  <w:style w:type="paragraph" w:styleId="Listenabsatz">
    <w:name w:val="List Paragraph"/>
    <w:basedOn w:val="Standard"/>
    <w:uiPriority w:val="34"/>
    <w:qFormat/>
    <w:rsid w:val="003B07DF"/>
    <w:pPr>
      <w:ind w:left="708"/>
    </w:pPr>
    <w:rPr>
      <w:rFonts w:eastAsia="SimSun"/>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92441E"/>
    <w:rPr>
      <w:sz w:val="24"/>
      <w:szCs w:val="24"/>
    </w:rPr>
  </w:style>
  <w:style w:type="paragraph" w:styleId="berschrift1">
    <w:name w:val="heading 1"/>
    <w:aliases w:val="Überschrift 1 Char"/>
    <w:basedOn w:val="Standard"/>
    <w:next w:val="Standard"/>
    <w:qFormat/>
    <w:pPr>
      <w:keepNext/>
      <w:spacing w:before="240" w:after="60"/>
      <w:outlineLvl w:val="0"/>
    </w:pPr>
    <w:rPr>
      <w:rFonts w:ascii="Arial" w:hAnsi="Arial" w:cs="Arial"/>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customStyle="1" w:styleId="berschrift1CharChar">
    <w:name w:val="Überschrift 1 Char Char"/>
    <w:rPr>
      <w:rFonts w:ascii="Arial" w:hAnsi="Arial" w:cs="Arial"/>
      <w:b/>
      <w:bCs/>
      <w:kern w:val="32"/>
      <w:sz w:val="32"/>
      <w:szCs w:val="32"/>
      <w:lang w:val="de-DE" w:eastAsia="de-DE" w:bidi="ar-SA"/>
    </w:rPr>
  </w:style>
  <w:style w:type="paragraph" w:customStyle="1" w:styleId="FormatvorlageOfiiziellesDokument">
    <w:name w:val="Formatvorlage_Ofiizielles_Dokument"/>
    <w:basedOn w:val="Standard"/>
    <w:pPr>
      <w:numPr>
        <w:numId w:val="1"/>
      </w:numPr>
      <w:spacing w:line="280" w:lineRule="exact"/>
      <w:ind w:right="74"/>
      <w:jc w:val="both"/>
    </w:pPr>
    <w:rPr>
      <w:rFonts w:ascii="TheSans-Plain" w:hAnsi="TheSans-Plain"/>
      <w:noProof/>
      <w:color w:val="004179"/>
      <w:sz w:val="18"/>
      <w:szCs w:val="18"/>
    </w:rPr>
  </w:style>
  <w:style w:type="paragraph" w:styleId="Untertitel">
    <w:name w:val="Subtitle"/>
    <w:basedOn w:val="Standard"/>
    <w:qFormat/>
    <w:pPr>
      <w:ind w:left="360"/>
      <w:jc w:val="both"/>
    </w:pPr>
    <w:rPr>
      <w:rFonts w:ascii="TheSans-Plain" w:hAnsi="TheSans-Plain"/>
      <w:b/>
      <w:bCs/>
    </w:rPr>
  </w:style>
  <w:style w:type="character" w:styleId="Seitenzahl">
    <w:name w:val="page number"/>
    <w:basedOn w:val="Absatz-Standardschriftart"/>
  </w:style>
  <w:style w:type="character" w:styleId="Hyperlink">
    <w:name w:val="Hyperlink"/>
    <w:uiPriority w:val="99"/>
    <w:unhideWhenUsed/>
    <w:rsid w:val="001E2C60"/>
    <w:rPr>
      <w:color w:val="0000FF"/>
      <w:u w:val="single"/>
    </w:rPr>
  </w:style>
  <w:style w:type="paragraph" w:customStyle="1" w:styleId="xmsonormal">
    <w:name w:val="x_msonormal"/>
    <w:basedOn w:val="Standard"/>
    <w:rsid w:val="001E2C60"/>
    <w:pPr>
      <w:spacing w:before="100" w:beforeAutospacing="1" w:after="100" w:afterAutospacing="1"/>
    </w:pPr>
  </w:style>
  <w:style w:type="character" w:customStyle="1" w:styleId="x033494008-29112010">
    <w:name w:val="x_033494008-29112010"/>
    <w:rsid w:val="001E2C60"/>
  </w:style>
  <w:style w:type="character" w:styleId="Fett">
    <w:name w:val="Strong"/>
    <w:qFormat/>
    <w:rsid w:val="00A74B08"/>
    <w:rPr>
      <w:b/>
      <w:bCs/>
      <w:lang w:val="en-GB" w:eastAsia="en-GB"/>
    </w:rPr>
  </w:style>
  <w:style w:type="paragraph" w:styleId="KeinLeerraum">
    <w:name w:val="No Spacing"/>
    <w:uiPriority w:val="1"/>
    <w:qFormat/>
    <w:rsid w:val="00A74B08"/>
    <w:rPr>
      <w:sz w:val="24"/>
      <w:szCs w:val="24"/>
    </w:rPr>
  </w:style>
  <w:style w:type="paragraph" w:styleId="Sprechblasentext">
    <w:name w:val="Balloon Text"/>
    <w:basedOn w:val="Standard"/>
    <w:link w:val="SprechblasentextZchn"/>
    <w:rsid w:val="003B07DF"/>
    <w:rPr>
      <w:rFonts w:ascii="Tahoma" w:hAnsi="Tahoma" w:cs="Tahoma"/>
      <w:sz w:val="16"/>
      <w:szCs w:val="16"/>
    </w:rPr>
  </w:style>
  <w:style w:type="character" w:customStyle="1" w:styleId="SprechblasentextZchn">
    <w:name w:val="Sprechblasentext Zchn"/>
    <w:basedOn w:val="Absatz-Standardschriftart"/>
    <w:link w:val="Sprechblasentext"/>
    <w:rsid w:val="003B07DF"/>
    <w:rPr>
      <w:rFonts w:ascii="Tahoma" w:hAnsi="Tahoma" w:cs="Tahoma"/>
      <w:sz w:val="16"/>
      <w:szCs w:val="16"/>
    </w:rPr>
  </w:style>
  <w:style w:type="paragraph" w:styleId="Listenabsatz">
    <w:name w:val="List Paragraph"/>
    <w:basedOn w:val="Standard"/>
    <w:uiPriority w:val="34"/>
    <w:qFormat/>
    <w:rsid w:val="003B07DF"/>
    <w:pPr>
      <w:ind w:left="708"/>
    </w:pPr>
    <w:rPr>
      <w:rFonts w:eastAsia="SimSu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706496">
      <w:bodyDiv w:val="1"/>
      <w:marLeft w:val="0"/>
      <w:marRight w:val="0"/>
      <w:marTop w:val="0"/>
      <w:marBottom w:val="0"/>
      <w:divBdr>
        <w:top w:val="none" w:sz="0" w:space="0" w:color="auto"/>
        <w:left w:val="none" w:sz="0" w:space="0" w:color="auto"/>
        <w:bottom w:val="none" w:sz="0" w:space="0" w:color="auto"/>
        <w:right w:val="none" w:sz="0" w:space="0" w:color="auto"/>
      </w:divBdr>
    </w:div>
    <w:div w:id="1659071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eyle.com/"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annika.fuchs@meyle.com" TargetMode="External"/><Relationship Id="rId4" Type="http://schemas.openxmlformats.org/officeDocument/2006/relationships/settings" Target="settings.xml"/><Relationship Id="rId9" Type="http://schemas.openxmlformats.org/officeDocument/2006/relationships/hyperlink" Target="mailto:mvb@prvhh.de"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194</Words>
  <Characters>1229</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MEYLE AG</vt:lpstr>
    </vt:vector>
  </TitlesOfParts>
  <Company>Wulf Gaertner Autoparts AG</Company>
  <LinksUpToDate>false</LinksUpToDate>
  <CharactersWithSpaces>1421</CharactersWithSpaces>
  <SharedDoc>false</SharedDoc>
  <HLinks>
    <vt:vector size="18" baseType="variant">
      <vt:variant>
        <vt:i4>3997768</vt:i4>
      </vt:variant>
      <vt:variant>
        <vt:i4>6</vt:i4>
      </vt:variant>
      <vt:variant>
        <vt:i4>0</vt:i4>
      </vt:variant>
      <vt:variant>
        <vt:i4>5</vt:i4>
      </vt:variant>
      <vt:variant>
        <vt:lpwstr>mailto:annika.fuchs@meyle.com</vt:lpwstr>
      </vt:variant>
      <vt:variant>
        <vt:lpwstr/>
      </vt:variant>
      <vt:variant>
        <vt:i4>6750280</vt:i4>
      </vt:variant>
      <vt:variant>
        <vt:i4>3</vt:i4>
      </vt:variant>
      <vt:variant>
        <vt:i4>0</vt:i4>
      </vt:variant>
      <vt:variant>
        <vt:i4>5</vt:i4>
      </vt:variant>
      <vt:variant>
        <vt:lpwstr>mailto:mvb@prvhh.de</vt:lpwstr>
      </vt:variant>
      <vt:variant>
        <vt:lpwstr/>
      </vt:variant>
      <vt:variant>
        <vt:i4>5505048</vt:i4>
      </vt:variant>
      <vt:variant>
        <vt:i4>0</vt:i4>
      </vt:variant>
      <vt:variant>
        <vt:i4>0</vt:i4>
      </vt:variant>
      <vt:variant>
        <vt:i4>5</vt:i4>
      </vt:variant>
      <vt:variant>
        <vt:lpwstr>http://www.meyle.com/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MEYLE AG</dc:title>
  <dc:creator>MEYLE AG</dc:creator>
  <cp:lastModifiedBy>Galina Ponomareva</cp:lastModifiedBy>
  <cp:revision>2</cp:revision>
  <cp:lastPrinted>2009-12-16T11:09:00Z</cp:lastPrinted>
  <dcterms:created xsi:type="dcterms:W3CDTF">2017-02-27T14:05:00Z</dcterms:created>
  <dcterms:modified xsi:type="dcterms:W3CDTF">2017-02-27T14:05:00Z</dcterms:modified>
</cp:coreProperties>
</file>