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1F" w:rsidRPr="004C171F" w:rsidRDefault="004C171F" w:rsidP="00F255F7">
      <w:pPr>
        <w:spacing w:line="360" w:lineRule="auto"/>
        <w:jc w:val="both"/>
        <w:rPr>
          <w:rFonts w:ascii="Arial" w:hAnsi="Arial" w:cs="Arial"/>
          <w:b/>
          <w:sz w:val="20"/>
          <w:szCs w:val="20"/>
          <w:lang w:eastAsia="en-US"/>
        </w:rPr>
      </w:pPr>
      <w:r>
        <w:rPr>
          <w:rFonts w:ascii="Arial" w:hAnsi="Arial" w:cs="Arial"/>
          <w:b/>
          <w:sz w:val="20"/>
          <w:szCs w:val="20"/>
          <w:lang w:eastAsia="en-US"/>
        </w:rPr>
        <w:br/>
      </w:r>
      <w:r w:rsidR="00F255F7" w:rsidRPr="00F1312C">
        <w:rPr>
          <w:rFonts w:ascii="Arial" w:hAnsi="Arial" w:cs="Arial"/>
          <w:b/>
          <w:sz w:val="28"/>
          <w:szCs w:val="28"/>
          <w:lang w:eastAsia="en-US"/>
        </w:rPr>
        <w:t>Rouler en toute sécurité – avec des roulements de roue à faible usure, de qualité MEYLE-ORIGINAL</w:t>
      </w:r>
    </w:p>
    <w:p w:rsidR="00F255F7" w:rsidRPr="000123C1" w:rsidRDefault="00F255F7" w:rsidP="005A55E5">
      <w:pPr>
        <w:pStyle w:val="Listenabsatz"/>
        <w:numPr>
          <w:ilvl w:val="0"/>
          <w:numId w:val="6"/>
        </w:numPr>
        <w:spacing w:line="360" w:lineRule="auto"/>
        <w:jc w:val="both"/>
        <w:rPr>
          <w:rFonts w:ascii="Arial" w:hAnsi="Arial" w:cs="Arial"/>
          <w:b/>
          <w:lang w:val="fr-FR" w:eastAsia="en-US"/>
        </w:rPr>
      </w:pPr>
      <w:r w:rsidRPr="000123C1">
        <w:rPr>
          <w:rFonts w:ascii="Arial" w:hAnsi="Arial" w:cs="Arial"/>
          <w:b/>
          <w:lang w:val="fr-FR" w:eastAsia="en-US"/>
        </w:rPr>
        <w:t xml:space="preserve">Les roulements de roue MEYLE-ORIGINAL : Conception à faible usure, avec une bride spécialement durcie, de la graisse </w:t>
      </w:r>
      <w:proofErr w:type="spellStart"/>
      <w:r w:rsidRPr="000123C1">
        <w:rPr>
          <w:rFonts w:ascii="Arial" w:hAnsi="Arial" w:cs="Arial"/>
          <w:b/>
          <w:lang w:val="fr-FR" w:eastAsia="en-US"/>
        </w:rPr>
        <w:t>déperlante</w:t>
      </w:r>
      <w:proofErr w:type="spellEnd"/>
      <w:r w:rsidRPr="000123C1">
        <w:rPr>
          <w:rFonts w:ascii="Arial" w:hAnsi="Arial" w:cs="Arial"/>
          <w:b/>
          <w:lang w:val="fr-FR" w:eastAsia="en-US"/>
        </w:rPr>
        <w:t xml:space="preserve"> haute performance et un joint d’étanchéité adapté à chaque application</w:t>
      </w:r>
    </w:p>
    <w:p w:rsidR="00F255F7" w:rsidRPr="00F1312C" w:rsidRDefault="00F255F7" w:rsidP="005A55E5">
      <w:pPr>
        <w:pStyle w:val="Listenabsatz"/>
        <w:numPr>
          <w:ilvl w:val="0"/>
          <w:numId w:val="6"/>
        </w:numPr>
        <w:spacing w:line="360" w:lineRule="auto"/>
        <w:jc w:val="both"/>
        <w:rPr>
          <w:rFonts w:ascii="Arial" w:hAnsi="Arial" w:cs="Arial"/>
          <w:b/>
          <w:lang w:val="fr-FR" w:eastAsia="en-US"/>
        </w:rPr>
      </w:pPr>
      <w:r w:rsidRPr="00F1312C">
        <w:rPr>
          <w:rFonts w:ascii="Arial" w:hAnsi="Arial" w:cs="Arial"/>
          <w:b/>
          <w:lang w:val="fr-FR" w:eastAsia="en-US"/>
        </w:rPr>
        <w:t xml:space="preserve">Large gamme de roulements de roue et kits complets – avec des accessoires selon les spécifications des fabricants de première monte – pour toutes les applications courantes </w:t>
      </w:r>
      <w:r w:rsidR="00F1312C">
        <w:rPr>
          <w:rFonts w:ascii="Arial" w:hAnsi="Arial" w:cs="Arial"/>
          <w:b/>
          <w:lang w:val="fr-FR" w:eastAsia="en-US"/>
        </w:rPr>
        <w:br/>
      </w:r>
    </w:p>
    <w:p w:rsidR="00F255F7" w:rsidRPr="000123C1" w:rsidRDefault="00F255F7" w:rsidP="00F255F7">
      <w:pPr>
        <w:spacing w:line="360" w:lineRule="auto"/>
        <w:jc w:val="both"/>
        <w:rPr>
          <w:rFonts w:ascii="Arial" w:hAnsi="Arial" w:cs="Arial"/>
          <w:b/>
          <w:sz w:val="22"/>
          <w:lang w:eastAsia="en-US"/>
        </w:rPr>
      </w:pPr>
      <w:r w:rsidRPr="000123C1">
        <w:rPr>
          <w:rFonts w:ascii="Arial" w:hAnsi="Arial" w:cs="Arial"/>
          <w:b/>
          <w:sz w:val="22"/>
          <w:u w:val="single"/>
          <w:lang w:eastAsia="en-US"/>
        </w:rPr>
        <w:t xml:space="preserve">Hambourg, </w:t>
      </w:r>
      <w:r>
        <w:rPr>
          <w:rFonts w:ascii="Arial" w:hAnsi="Arial" w:cs="Arial"/>
          <w:b/>
          <w:sz w:val="22"/>
          <w:u w:val="single"/>
          <w:lang w:eastAsia="en-US"/>
        </w:rPr>
        <w:t>24</w:t>
      </w:r>
      <w:r w:rsidRPr="000123C1">
        <w:rPr>
          <w:rFonts w:ascii="Arial" w:hAnsi="Arial" w:cs="Arial"/>
          <w:b/>
          <w:sz w:val="22"/>
          <w:u w:val="single"/>
          <w:lang w:eastAsia="en-US"/>
        </w:rPr>
        <w:t xml:space="preserve"> octobre 2017.</w:t>
      </w:r>
      <w:r w:rsidRPr="000123C1">
        <w:rPr>
          <w:rFonts w:ascii="Arial" w:hAnsi="Arial" w:cs="Arial"/>
          <w:b/>
          <w:sz w:val="22"/>
          <w:lang w:eastAsia="en-US"/>
        </w:rPr>
        <w:t xml:space="preserve"> Pour toutes les applications courantes, les réparateurs peuvent s’appuyer sur une large gamme de roulements de roue MEYLE</w:t>
      </w:r>
      <w:r w:rsidRPr="000123C1">
        <w:rPr>
          <w:rFonts w:ascii="Arial" w:hAnsi="Arial" w:cs="Arial"/>
          <w:b/>
          <w:sz w:val="22"/>
          <w:lang w:eastAsia="en-US"/>
        </w:rPr>
        <w:noBreakHyphen/>
        <w:t>ORIGINAL de toutes les générations et des kits complets correspondants. Grâce à l’utilisation de matériaux haut de gamme lors de la production et de contrôles qualité particulièrement stricts, les roulements de roue MEYLE-ORIGINAL atteignent une longévité supérieure.</w:t>
      </w:r>
    </w:p>
    <w:p w:rsidR="00F255F7" w:rsidRPr="005676EA" w:rsidRDefault="00F255F7" w:rsidP="00F255F7">
      <w:pPr>
        <w:spacing w:line="360" w:lineRule="auto"/>
        <w:jc w:val="both"/>
        <w:rPr>
          <w:rFonts w:ascii="Arial" w:hAnsi="Arial" w:cs="Arial"/>
          <w:b/>
          <w:sz w:val="22"/>
          <w:lang w:eastAsia="en-US"/>
        </w:rPr>
      </w:pPr>
    </w:p>
    <w:p w:rsidR="00F255F7" w:rsidRPr="000123C1" w:rsidRDefault="00F255F7" w:rsidP="00F255F7">
      <w:pPr>
        <w:spacing w:line="360" w:lineRule="auto"/>
        <w:jc w:val="both"/>
        <w:rPr>
          <w:rFonts w:ascii="Arial" w:hAnsi="Arial" w:cs="Arial"/>
          <w:sz w:val="22"/>
          <w:szCs w:val="22"/>
          <w:lang w:eastAsia="en-US"/>
        </w:rPr>
      </w:pPr>
      <w:r w:rsidRPr="000123C1">
        <w:rPr>
          <w:rFonts w:ascii="Arial" w:hAnsi="Arial" w:cs="Arial"/>
          <w:sz w:val="22"/>
          <w:szCs w:val="22"/>
          <w:lang w:eastAsia="en-US"/>
        </w:rPr>
        <w:t>Les roulements de roue sont des composants de sécurité qui assurent une performance routière sécurisé du véhicule. Faisant partie intégrante de la suspension d’essieu, ils dirigent les roues et  transmettent – selon la conception également les forces motrices. Selon le modèle, des capteurs ou des anneaux encodeurs transmettent des informations au système antiblocage (ABS) et au programme de stabilisation électronique (ESP). Les roulements de roue sont notamment sollicités lors de la conduite en virages avec des forces axiales et radiales élevées. Si un roulement de roue est défectueux, il se fait par exemple remarquer par des bruits de roulement métalliques ou par un jeu de basculement plus élevé sur la roue. Afin d’éviter une défaillance totale, un roulement de roue défectueux devrait être remplacé le plus rapidement possible par un réparateur spécialisé. Si un roulement de roue est défectueux, la stabilité du véhicule peut en pâtir et le système antiblocage peut être mis hors de fonction. Au pire des cas, cela augm</w:t>
      </w:r>
      <w:r w:rsidR="00F1312C">
        <w:rPr>
          <w:rFonts w:ascii="Arial" w:hAnsi="Arial" w:cs="Arial"/>
          <w:sz w:val="22"/>
          <w:szCs w:val="22"/>
          <w:lang w:eastAsia="en-US"/>
        </w:rPr>
        <w:t>entera la distance de freinage.</w:t>
      </w:r>
    </w:p>
    <w:p w:rsidR="00F255F7" w:rsidRPr="000123C1" w:rsidRDefault="004C171F" w:rsidP="00F255F7">
      <w:pPr>
        <w:spacing w:line="360" w:lineRule="auto"/>
        <w:jc w:val="both"/>
        <w:rPr>
          <w:rStyle w:val="Hyperlink"/>
          <w:rFonts w:ascii="Arial" w:hAnsi="Arial" w:cs="Arial"/>
          <w:b/>
          <w:color w:val="auto"/>
          <w:sz w:val="22"/>
          <w:szCs w:val="22"/>
          <w:u w:val="none"/>
          <w:lang w:eastAsia="en-US"/>
        </w:rPr>
      </w:pPr>
      <w:r>
        <w:rPr>
          <w:rFonts w:ascii="Arial" w:hAnsi="Arial" w:cs="Arial"/>
          <w:sz w:val="16"/>
          <w:szCs w:val="22"/>
          <w:lang w:eastAsia="en-US"/>
        </w:rPr>
        <w:br/>
      </w:r>
      <w:r w:rsidR="00F1312C">
        <w:rPr>
          <w:rStyle w:val="Hyperlink"/>
          <w:rFonts w:ascii="Arial" w:hAnsi="Arial" w:cs="Arial"/>
          <w:b/>
          <w:color w:val="auto"/>
          <w:sz w:val="22"/>
          <w:szCs w:val="22"/>
          <w:u w:val="none"/>
          <w:lang w:eastAsia="en-US"/>
        </w:rPr>
        <w:br/>
      </w:r>
      <w:r w:rsidR="00F1312C">
        <w:rPr>
          <w:rStyle w:val="Hyperlink"/>
          <w:rFonts w:ascii="Arial" w:hAnsi="Arial" w:cs="Arial"/>
          <w:b/>
          <w:color w:val="auto"/>
          <w:sz w:val="22"/>
          <w:szCs w:val="22"/>
          <w:u w:val="none"/>
          <w:lang w:eastAsia="en-US"/>
        </w:rPr>
        <w:br/>
      </w:r>
      <w:r w:rsidR="00F1312C">
        <w:rPr>
          <w:rStyle w:val="Hyperlink"/>
          <w:rFonts w:ascii="Arial" w:hAnsi="Arial" w:cs="Arial"/>
          <w:b/>
          <w:color w:val="auto"/>
          <w:sz w:val="22"/>
          <w:szCs w:val="22"/>
          <w:u w:val="none"/>
          <w:lang w:eastAsia="en-US"/>
        </w:rPr>
        <w:br/>
      </w:r>
      <w:r w:rsidR="00F1312C">
        <w:rPr>
          <w:rStyle w:val="Hyperlink"/>
          <w:rFonts w:ascii="Arial" w:hAnsi="Arial" w:cs="Arial"/>
          <w:b/>
          <w:color w:val="auto"/>
          <w:sz w:val="22"/>
          <w:szCs w:val="22"/>
          <w:u w:val="none"/>
          <w:lang w:eastAsia="en-US"/>
        </w:rPr>
        <w:lastRenderedPageBreak/>
        <w:br/>
      </w:r>
      <w:r w:rsidR="00F255F7" w:rsidRPr="000123C1">
        <w:rPr>
          <w:rStyle w:val="Hyperlink"/>
          <w:rFonts w:ascii="Arial" w:hAnsi="Arial" w:cs="Arial"/>
          <w:b/>
          <w:color w:val="auto"/>
          <w:sz w:val="22"/>
          <w:szCs w:val="22"/>
          <w:u w:val="none"/>
          <w:lang w:eastAsia="en-US"/>
        </w:rPr>
        <w:t xml:space="preserve">Roulements de roue MEYLE-ORIGINAL : à faible usure, avec une flasque spécialement </w:t>
      </w:r>
      <w:r w:rsidR="00F1312C">
        <w:rPr>
          <w:rStyle w:val="Hyperlink"/>
          <w:rFonts w:ascii="Arial" w:hAnsi="Arial" w:cs="Arial"/>
          <w:b/>
          <w:color w:val="auto"/>
          <w:sz w:val="22"/>
          <w:szCs w:val="22"/>
          <w:u w:val="none"/>
          <w:lang w:eastAsia="en-US"/>
        </w:rPr>
        <w:br/>
      </w:r>
      <w:r w:rsidR="00F255F7" w:rsidRPr="000123C1">
        <w:rPr>
          <w:rStyle w:val="Hyperlink"/>
          <w:rFonts w:ascii="Arial" w:hAnsi="Arial" w:cs="Arial"/>
          <w:b/>
          <w:color w:val="auto"/>
          <w:sz w:val="22"/>
          <w:szCs w:val="22"/>
          <w:u w:val="none"/>
          <w:lang w:eastAsia="en-US"/>
        </w:rPr>
        <w:t xml:space="preserve">durcie, de la graisse </w:t>
      </w:r>
      <w:proofErr w:type="spellStart"/>
      <w:r w:rsidR="00F255F7" w:rsidRPr="000123C1">
        <w:rPr>
          <w:rStyle w:val="Hyperlink"/>
          <w:rFonts w:ascii="Arial" w:hAnsi="Arial" w:cs="Arial"/>
          <w:b/>
          <w:color w:val="auto"/>
          <w:sz w:val="22"/>
          <w:szCs w:val="22"/>
          <w:u w:val="none"/>
          <w:lang w:eastAsia="en-US"/>
        </w:rPr>
        <w:t>déperlante</w:t>
      </w:r>
      <w:proofErr w:type="spellEnd"/>
      <w:r w:rsidR="00F255F7" w:rsidRPr="000123C1">
        <w:rPr>
          <w:rStyle w:val="Hyperlink"/>
          <w:rFonts w:ascii="Arial" w:hAnsi="Arial" w:cs="Arial"/>
          <w:b/>
          <w:color w:val="auto"/>
          <w:sz w:val="22"/>
          <w:szCs w:val="22"/>
          <w:u w:val="none"/>
          <w:lang w:eastAsia="en-US"/>
        </w:rPr>
        <w:t xml:space="preserve"> haute  performance et un joint d’étanchéité optimal adapté</w:t>
      </w:r>
    </w:p>
    <w:p w:rsidR="004C171F" w:rsidRDefault="00F255F7" w:rsidP="00F255F7">
      <w:pPr>
        <w:spacing w:line="360" w:lineRule="auto"/>
        <w:jc w:val="both"/>
        <w:rPr>
          <w:rFonts w:ascii="Arial" w:hAnsi="Arial" w:cs="Arial"/>
          <w:sz w:val="22"/>
          <w:szCs w:val="22"/>
          <w:lang w:eastAsia="en-US"/>
        </w:rPr>
      </w:pPr>
      <w:r w:rsidRPr="000123C1">
        <w:rPr>
          <w:rFonts w:ascii="Arial" w:hAnsi="Arial" w:cs="Arial"/>
          <w:sz w:val="22"/>
          <w:szCs w:val="22"/>
          <w:lang w:eastAsia="en-US"/>
        </w:rPr>
        <w:t>MEYLE offre aux réparateurs une large gamme de roulements de roue MEYLE-ORIGINAL de toutes les générations, ainsi que des kits complets correspondants avec des accessoires requis selon les spécifications des fabricants de première monte, pour toutes les applications courantes. Les roulements de roue de qualité MEYLE-ORIGINAL se caractérisent par les spécifications suivantes :</w:t>
      </w:r>
    </w:p>
    <w:p w:rsidR="00F255F7" w:rsidRPr="000123C1" w:rsidRDefault="00F255F7" w:rsidP="00F255F7">
      <w:pPr>
        <w:spacing w:line="360" w:lineRule="auto"/>
        <w:jc w:val="both"/>
        <w:rPr>
          <w:rFonts w:ascii="Arial" w:hAnsi="Arial" w:cs="Arial"/>
          <w:sz w:val="22"/>
          <w:szCs w:val="22"/>
        </w:rPr>
      </w:pPr>
      <w:r w:rsidRPr="000123C1">
        <w:rPr>
          <w:rFonts w:ascii="Arial" w:hAnsi="Arial" w:cs="Arial"/>
          <w:sz w:val="22"/>
          <w:szCs w:val="22"/>
        </w:rPr>
        <w:t xml:space="preserve"> </w:t>
      </w:r>
    </w:p>
    <w:p w:rsidR="00F255F7" w:rsidRPr="000123C1" w:rsidRDefault="00F255F7" w:rsidP="00F255F7">
      <w:pPr>
        <w:pStyle w:val="Listenabsatz"/>
        <w:numPr>
          <w:ilvl w:val="0"/>
          <w:numId w:val="3"/>
        </w:numPr>
        <w:spacing w:line="360" w:lineRule="auto"/>
        <w:jc w:val="both"/>
        <w:rPr>
          <w:rFonts w:ascii="Arial" w:hAnsi="Arial" w:cs="Arial"/>
          <w:sz w:val="22"/>
          <w:szCs w:val="22"/>
          <w:lang w:val="fr-FR" w:eastAsia="en-US"/>
        </w:rPr>
      </w:pPr>
      <w:r w:rsidRPr="000123C1">
        <w:rPr>
          <w:rFonts w:ascii="Arial" w:hAnsi="Arial" w:cs="Arial"/>
          <w:sz w:val="22"/>
          <w:szCs w:val="22"/>
          <w:lang w:val="fr-FR" w:eastAsia="en-US"/>
        </w:rPr>
        <w:t>Faible usure : nous utilisons uniquement des aciers de qualité supérieure pour les coquilles et les billes des roulements de roue MEYLE-ORIGINAL. Ces paliers se distinguent par une grande résistance à la rupture, à la corrosion et à l’usure que l’acier traditionnel.</w:t>
      </w:r>
    </w:p>
    <w:p w:rsidR="00F255F7" w:rsidRPr="000123C1" w:rsidRDefault="00F255F7" w:rsidP="00F255F7">
      <w:pPr>
        <w:pStyle w:val="Listenabsatz"/>
        <w:numPr>
          <w:ilvl w:val="0"/>
          <w:numId w:val="3"/>
        </w:numPr>
        <w:spacing w:line="360" w:lineRule="auto"/>
        <w:jc w:val="both"/>
        <w:rPr>
          <w:rFonts w:ascii="Arial" w:hAnsi="Arial" w:cs="Arial"/>
          <w:sz w:val="22"/>
          <w:szCs w:val="22"/>
          <w:lang w:val="fr-FR" w:eastAsia="en-US"/>
        </w:rPr>
      </w:pPr>
      <w:r w:rsidRPr="000123C1">
        <w:rPr>
          <w:rFonts w:ascii="Arial" w:hAnsi="Arial" w:cs="Arial"/>
          <w:sz w:val="22"/>
          <w:szCs w:val="22"/>
          <w:lang w:val="fr-FR" w:eastAsia="en-US"/>
        </w:rPr>
        <w:t xml:space="preserve">Joint d’étanchéité adapté de façon optimale : </w:t>
      </w:r>
      <w:r w:rsidRPr="000123C1">
        <w:rPr>
          <w:rFonts w:ascii="Arial" w:hAnsi="Arial" w:cs="Arial"/>
          <w:bCs/>
          <w:sz w:val="22"/>
          <w:szCs w:val="22"/>
          <w:lang w:val="fr-FR" w:eastAsia="en-US"/>
        </w:rPr>
        <w:t>chaque roulement de roue MEYLE-ORIGINAL est équipé d’un joint spécifique adapté à l’application correspondante – et non pas toujours suivant la même technologie en matière d’étanchéité comme c’est le cas chez certains de nos concurrents. Ceci permet une concentricité sans perturbation et augmente la durée de vie.</w:t>
      </w:r>
    </w:p>
    <w:p w:rsidR="00F255F7" w:rsidRPr="000123C1" w:rsidRDefault="00F255F7" w:rsidP="00F255F7">
      <w:pPr>
        <w:pStyle w:val="Listenabsatz"/>
        <w:numPr>
          <w:ilvl w:val="0"/>
          <w:numId w:val="3"/>
        </w:numPr>
        <w:autoSpaceDE w:val="0"/>
        <w:autoSpaceDN w:val="0"/>
        <w:adjustRightInd w:val="0"/>
        <w:spacing w:line="360" w:lineRule="auto"/>
        <w:jc w:val="both"/>
        <w:rPr>
          <w:rFonts w:ascii="Arial" w:eastAsiaTheme="minorHAnsi" w:hAnsi="Arial" w:cs="Arial"/>
          <w:sz w:val="22"/>
          <w:szCs w:val="22"/>
          <w:lang w:val="fr-FR" w:eastAsia="en-US"/>
        </w:rPr>
      </w:pPr>
      <w:r w:rsidRPr="000123C1">
        <w:rPr>
          <w:rFonts w:ascii="Arial" w:hAnsi="Arial" w:cs="Arial"/>
          <w:sz w:val="22"/>
          <w:szCs w:val="22"/>
          <w:lang w:val="fr-FR" w:eastAsia="en-US"/>
        </w:rPr>
        <w:t>Flasque spécialement durci : la flasque du moyeu de roue est très importante pour la sécurité car la jante y est montée. C’est pourquoi chaque flasque de moyeu est spécialement durcie pour les roulements de roue MEYLE-ORIGINAL lors de la fabrication – contrairement à des roulements de roue de certains concurrents.</w:t>
      </w:r>
      <w:r w:rsidRPr="000123C1">
        <w:rPr>
          <w:rFonts w:ascii="Arial" w:hAnsi="Arial" w:cs="Arial"/>
          <w:sz w:val="22"/>
          <w:szCs w:val="22"/>
          <w:lang w:val="fr-FR"/>
        </w:rPr>
        <w:t xml:space="preserve"> </w:t>
      </w:r>
    </w:p>
    <w:p w:rsidR="00F255F7" w:rsidRPr="00F1312C" w:rsidRDefault="00F255F7" w:rsidP="00F255F7">
      <w:pPr>
        <w:pStyle w:val="Listenabsatz"/>
        <w:numPr>
          <w:ilvl w:val="0"/>
          <w:numId w:val="3"/>
        </w:numPr>
        <w:autoSpaceDE w:val="0"/>
        <w:autoSpaceDN w:val="0"/>
        <w:adjustRightInd w:val="0"/>
        <w:spacing w:line="360" w:lineRule="auto"/>
        <w:jc w:val="both"/>
        <w:rPr>
          <w:rFonts w:ascii="Arial" w:hAnsi="Arial" w:cs="Arial"/>
          <w:sz w:val="22"/>
          <w:szCs w:val="22"/>
          <w:lang w:eastAsia="en-US"/>
        </w:rPr>
      </w:pPr>
      <w:r w:rsidRPr="00F1312C">
        <w:rPr>
          <w:rFonts w:ascii="Arial" w:hAnsi="Arial" w:cs="Arial"/>
          <w:sz w:val="22"/>
          <w:szCs w:val="22"/>
          <w:lang w:val="fr-FR" w:eastAsia="en-US"/>
        </w:rPr>
        <w:t xml:space="preserve">Graisses </w:t>
      </w:r>
      <w:proofErr w:type="spellStart"/>
      <w:r w:rsidRPr="00F1312C">
        <w:rPr>
          <w:rFonts w:ascii="Arial" w:hAnsi="Arial" w:cs="Arial"/>
          <w:sz w:val="22"/>
          <w:szCs w:val="22"/>
          <w:lang w:val="fr-FR" w:eastAsia="en-US"/>
        </w:rPr>
        <w:t>déperlantes</w:t>
      </w:r>
      <w:proofErr w:type="spellEnd"/>
      <w:r w:rsidRPr="00F1312C">
        <w:rPr>
          <w:rFonts w:ascii="Arial" w:hAnsi="Arial" w:cs="Arial"/>
          <w:sz w:val="22"/>
          <w:szCs w:val="22"/>
          <w:lang w:val="fr-FR" w:eastAsia="en-US"/>
        </w:rPr>
        <w:t xml:space="preserve"> haute performance : </w:t>
      </w:r>
      <w:r w:rsidRPr="00F1312C">
        <w:rPr>
          <w:rFonts w:ascii="Arial" w:hAnsi="Arial" w:cs="Arial"/>
          <w:bCs/>
          <w:sz w:val="22"/>
          <w:szCs w:val="22"/>
          <w:lang w:val="fr-FR" w:eastAsia="en-US"/>
        </w:rPr>
        <w:t xml:space="preserve">quatre graisses de qualité supérieure ont spécialement été développées pour les roulements de roue MEYLE-ORIGINAL : elles sont utilisées pour correspondre aux exigences analysées individuellement de chaque application. </w:t>
      </w:r>
      <w:r w:rsidRPr="00F1312C">
        <w:rPr>
          <w:rFonts w:ascii="Arial" w:eastAsiaTheme="minorHAnsi" w:hAnsi="Arial" w:cs="Arial"/>
          <w:sz w:val="22"/>
          <w:szCs w:val="22"/>
          <w:lang w:val="fr-FR" w:eastAsia="en-US"/>
        </w:rPr>
        <w:t>Les graisses spécifiques haute technologie disposent de propriétés particulièrement hydrofuges et permettent une concentricité sans défaut du roulement de roue MEYLE-ORIGINAL et cela, même dans des conditions de températures  extrêmes.</w:t>
      </w:r>
    </w:p>
    <w:p w:rsidR="004C171F" w:rsidRDefault="004C171F" w:rsidP="00F255F7">
      <w:pPr>
        <w:spacing w:line="360" w:lineRule="auto"/>
        <w:jc w:val="both"/>
        <w:rPr>
          <w:rStyle w:val="Hyperlink"/>
          <w:rFonts w:ascii="Arial" w:hAnsi="Arial" w:cs="Arial"/>
          <w:b/>
          <w:color w:val="auto"/>
          <w:sz w:val="22"/>
          <w:szCs w:val="22"/>
          <w:u w:val="none"/>
          <w:lang w:eastAsia="en-US"/>
        </w:rPr>
      </w:pPr>
    </w:p>
    <w:p w:rsidR="004C171F" w:rsidRDefault="004C171F" w:rsidP="00F255F7">
      <w:pPr>
        <w:spacing w:line="360" w:lineRule="auto"/>
        <w:jc w:val="both"/>
        <w:rPr>
          <w:rStyle w:val="Hyperlink"/>
          <w:rFonts w:ascii="Arial" w:hAnsi="Arial" w:cs="Arial"/>
          <w:b/>
          <w:color w:val="auto"/>
          <w:sz w:val="22"/>
          <w:szCs w:val="22"/>
          <w:u w:val="none"/>
          <w:lang w:eastAsia="en-US"/>
        </w:rPr>
      </w:pPr>
    </w:p>
    <w:p w:rsidR="004C171F" w:rsidRDefault="004C171F" w:rsidP="00F255F7">
      <w:pPr>
        <w:spacing w:line="360" w:lineRule="auto"/>
        <w:jc w:val="both"/>
        <w:rPr>
          <w:rStyle w:val="Hyperlink"/>
          <w:rFonts w:ascii="Arial" w:hAnsi="Arial" w:cs="Arial"/>
          <w:b/>
          <w:color w:val="auto"/>
          <w:sz w:val="22"/>
          <w:szCs w:val="22"/>
          <w:u w:val="none"/>
          <w:lang w:eastAsia="en-US"/>
        </w:rPr>
      </w:pPr>
    </w:p>
    <w:p w:rsidR="00F255F7" w:rsidRPr="0067519B" w:rsidRDefault="004C171F" w:rsidP="00F255F7">
      <w:pPr>
        <w:spacing w:line="360" w:lineRule="auto"/>
        <w:jc w:val="both"/>
        <w:rPr>
          <w:rStyle w:val="Hyperlink"/>
          <w:rFonts w:ascii="Arial" w:hAnsi="Arial" w:cs="Arial"/>
          <w:b/>
          <w:color w:val="auto"/>
          <w:sz w:val="22"/>
          <w:szCs w:val="22"/>
          <w:u w:val="none"/>
          <w:lang w:eastAsia="en-US"/>
        </w:rPr>
      </w:pPr>
      <w:r>
        <w:rPr>
          <w:rStyle w:val="Hyperlink"/>
          <w:rFonts w:ascii="Arial" w:hAnsi="Arial" w:cs="Arial"/>
          <w:b/>
          <w:color w:val="auto"/>
          <w:sz w:val="22"/>
          <w:szCs w:val="22"/>
          <w:u w:val="none"/>
          <w:lang w:eastAsia="en-US"/>
        </w:rPr>
        <w:lastRenderedPageBreak/>
        <w:br/>
      </w:r>
      <w:r w:rsidR="00F255F7">
        <w:rPr>
          <w:rStyle w:val="Hyperlink"/>
          <w:rFonts w:ascii="Arial" w:hAnsi="Arial" w:cs="Arial"/>
          <w:b/>
          <w:color w:val="auto"/>
          <w:sz w:val="22"/>
          <w:szCs w:val="22"/>
          <w:u w:val="none"/>
          <w:lang w:eastAsia="en-US"/>
        </w:rPr>
        <w:t xml:space="preserve">Les </w:t>
      </w:r>
      <w:r w:rsidR="00F255F7" w:rsidRPr="0067519B">
        <w:rPr>
          <w:rStyle w:val="Hyperlink"/>
          <w:rFonts w:ascii="Arial" w:hAnsi="Arial" w:cs="Arial"/>
          <w:b/>
          <w:color w:val="auto"/>
          <w:sz w:val="22"/>
          <w:szCs w:val="22"/>
          <w:u w:val="none"/>
          <w:lang w:eastAsia="en-US"/>
        </w:rPr>
        <w:t>générations de roulement de roue en un coup d’œil</w:t>
      </w:r>
    </w:p>
    <w:p w:rsidR="00F255F7" w:rsidRPr="0067519B" w:rsidRDefault="00F255F7" w:rsidP="00F255F7">
      <w:pPr>
        <w:spacing w:line="360" w:lineRule="auto"/>
        <w:jc w:val="both"/>
        <w:rPr>
          <w:rStyle w:val="Hyperlink"/>
          <w:rFonts w:ascii="Arial" w:hAnsi="Arial" w:cs="Arial"/>
          <w:b/>
          <w:color w:val="auto"/>
          <w:sz w:val="16"/>
          <w:szCs w:val="22"/>
          <w:u w:val="none"/>
          <w:lang w:eastAsia="en-US"/>
        </w:rPr>
      </w:pPr>
    </w:p>
    <w:tbl>
      <w:tblPr>
        <w:tblStyle w:val="Tabellenraster"/>
        <w:tblW w:w="0" w:type="auto"/>
        <w:tblLook w:val="04A0" w:firstRow="1" w:lastRow="0" w:firstColumn="1" w:lastColumn="0" w:noHBand="0" w:noVBand="1"/>
      </w:tblPr>
      <w:tblGrid>
        <w:gridCol w:w="2518"/>
        <w:gridCol w:w="6694"/>
      </w:tblGrid>
      <w:tr w:rsidR="00F255F7" w:rsidRPr="0067519B" w:rsidTr="00A95D58">
        <w:tc>
          <w:tcPr>
            <w:tcW w:w="2518" w:type="dxa"/>
            <w:shd w:val="clear" w:color="auto" w:fill="D9D9D9" w:themeFill="background1" w:themeFillShade="D9"/>
          </w:tcPr>
          <w:p w:rsidR="00F255F7" w:rsidRPr="0067519B" w:rsidRDefault="00F255F7" w:rsidP="00A95D58">
            <w:pPr>
              <w:spacing w:line="360" w:lineRule="auto"/>
              <w:rPr>
                <w:rStyle w:val="Hyperlink"/>
                <w:rFonts w:ascii="Arial" w:hAnsi="Arial" w:cs="Arial"/>
                <w:b/>
                <w:color w:val="auto"/>
                <w:sz w:val="20"/>
                <w:u w:val="none"/>
                <w:lang w:eastAsia="en-US"/>
              </w:rPr>
            </w:pPr>
            <w:r w:rsidRPr="0067519B">
              <w:rPr>
                <w:rStyle w:val="Hyperlink"/>
                <w:rFonts w:ascii="Arial" w:hAnsi="Arial" w:cs="Arial"/>
                <w:b/>
                <w:color w:val="auto"/>
                <w:sz w:val="20"/>
                <w:szCs w:val="22"/>
                <w:u w:val="none"/>
                <w:lang w:eastAsia="en-US"/>
              </w:rPr>
              <w:t>Générations de roulements de roue</w:t>
            </w:r>
          </w:p>
        </w:tc>
        <w:tc>
          <w:tcPr>
            <w:tcW w:w="6694" w:type="dxa"/>
            <w:shd w:val="clear" w:color="auto" w:fill="D9D9D9" w:themeFill="background1" w:themeFillShade="D9"/>
          </w:tcPr>
          <w:p w:rsidR="00F255F7" w:rsidRPr="0067519B" w:rsidRDefault="00F255F7" w:rsidP="00A95D58">
            <w:pPr>
              <w:spacing w:line="360" w:lineRule="auto"/>
              <w:jc w:val="both"/>
              <w:rPr>
                <w:rStyle w:val="Hyperlink"/>
                <w:rFonts w:ascii="Arial" w:hAnsi="Arial" w:cs="Arial"/>
                <w:b/>
                <w:color w:val="auto"/>
                <w:sz w:val="20"/>
                <w:u w:val="none"/>
                <w:lang w:eastAsia="en-US"/>
              </w:rPr>
            </w:pPr>
            <w:r w:rsidRPr="0067519B">
              <w:rPr>
                <w:rStyle w:val="Hyperlink"/>
                <w:rFonts w:ascii="Arial" w:hAnsi="Arial" w:cs="Arial"/>
                <w:b/>
                <w:color w:val="auto"/>
                <w:sz w:val="20"/>
                <w:szCs w:val="22"/>
                <w:u w:val="none"/>
                <w:lang w:eastAsia="en-US"/>
              </w:rPr>
              <w:t>Détails concernant les modèles MEYLE-ORIGINAL</w:t>
            </w:r>
          </w:p>
        </w:tc>
      </w:tr>
      <w:tr w:rsidR="00F255F7" w:rsidRPr="0067519B" w:rsidTr="00A95D58">
        <w:tc>
          <w:tcPr>
            <w:tcW w:w="2518" w:type="dxa"/>
          </w:tcPr>
          <w:p w:rsidR="00F255F7" w:rsidRPr="0067519B" w:rsidRDefault="00F255F7" w:rsidP="00A95D58">
            <w:pPr>
              <w:spacing w:line="360" w:lineRule="auto"/>
              <w:jc w:val="both"/>
              <w:rPr>
                <w:rStyle w:val="Hyperlink"/>
                <w:rFonts w:ascii="Arial" w:hAnsi="Arial" w:cs="Arial"/>
                <w:color w:val="auto"/>
                <w:sz w:val="20"/>
                <w:u w:val="none"/>
                <w:lang w:eastAsia="en-US"/>
              </w:rPr>
            </w:pPr>
            <w:r w:rsidRPr="0067519B">
              <w:rPr>
                <w:rStyle w:val="Hyperlink"/>
                <w:rFonts w:ascii="Arial" w:hAnsi="Arial" w:cs="Arial"/>
                <w:color w:val="auto"/>
                <w:sz w:val="20"/>
                <w:szCs w:val="22"/>
                <w:u w:val="none"/>
                <w:lang w:eastAsia="en-US"/>
              </w:rPr>
              <w:t>1</w:t>
            </w:r>
            <w:r w:rsidRPr="0067519B">
              <w:rPr>
                <w:rStyle w:val="Hyperlink"/>
                <w:rFonts w:ascii="Arial" w:hAnsi="Arial" w:cs="Arial"/>
                <w:color w:val="auto"/>
                <w:sz w:val="20"/>
                <w:szCs w:val="22"/>
                <w:u w:val="none"/>
                <w:vertAlign w:val="superscript"/>
                <w:lang w:eastAsia="en-US"/>
              </w:rPr>
              <w:t>ère</w:t>
            </w:r>
            <w:r w:rsidRPr="0067519B">
              <w:rPr>
                <w:rStyle w:val="Hyperlink"/>
                <w:rFonts w:ascii="Arial" w:hAnsi="Arial" w:cs="Arial"/>
                <w:color w:val="auto"/>
                <w:sz w:val="20"/>
                <w:szCs w:val="22"/>
                <w:u w:val="none"/>
                <w:lang w:eastAsia="en-US"/>
              </w:rPr>
              <w:t xml:space="preserve"> génération</w:t>
            </w:r>
          </w:p>
        </w:tc>
        <w:tc>
          <w:tcPr>
            <w:tcW w:w="6694" w:type="dxa"/>
          </w:tcPr>
          <w:p w:rsidR="00F255F7" w:rsidRPr="0067519B" w:rsidRDefault="00F255F7" w:rsidP="00A95D58">
            <w:pPr>
              <w:spacing w:line="360" w:lineRule="auto"/>
              <w:jc w:val="both"/>
              <w:rPr>
                <w:rStyle w:val="Hyperlink"/>
                <w:rFonts w:ascii="Arial" w:hAnsi="Arial" w:cs="Arial"/>
                <w:color w:val="auto"/>
                <w:sz w:val="20"/>
                <w:u w:val="none"/>
                <w:lang w:eastAsia="en-US"/>
              </w:rPr>
            </w:pPr>
            <w:r w:rsidRPr="0067519B">
              <w:rPr>
                <w:rStyle w:val="Hyperlink"/>
                <w:rFonts w:ascii="Arial" w:hAnsi="Arial" w:cs="Arial"/>
                <w:color w:val="auto"/>
                <w:sz w:val="20"/>
                <w:szCs w:val="22"/>
                <w:u w:val="none"/>
                <w:lang w:eastAsia="en-US"/>
              </w:rPr>
              <w:t>Les roulements de roue de la première génération sont équipés de roulements coniques à une ou deux rangées ou de roulements à billes à contact oblique à deux rangées.</w:t>
            </w:r>
          </w:p>
        </w:tc>
      </w:tr>
      <w:tr w:rsidR="00F255F7" w:rsidRPr="0067519B" w:rsidTr="00A95D58">
        <w:tc>
          <w:tcPr>
            <w:tcW w:w="2518" w:type="dxa"/>
          </w:tcPr>
          <w:p w:rsidR="00F255F7" w:rsidRPr="0067519B" w:rsidRDefault="00F255F7" w:rsidP="00A95D58">
            <w:pPr>
              <w:spacing w:line="360" w:lineRule="auto"/>
              <w:jc w:val="both"/>
              <w:rPr>
                <w:rStyle w:val="Hyperlink"/>
                <w:rFonts w:ascii="Arial" w:hAnsi="Arial" w:cs="Arial"/>
                <w:color w:val="auto"/>
                <w:sz w:val="20"/>
                <w:u w:val="none"/>
                <w:lang w:eastAsia="en-US"/>
              </w:rPr>
            </w:pPr>
            <w:r w:rsidRPr="0067519B">
              <w:rPr>
                <w:rStyle w:val="Hyperlink"/>
                <w:rFonts w:ascii="Arial" w:hAnsi="Arial" w:cs="Arial"/>
                <w:color w:val="auto"/>
                <w:sz w:val="20"/>
                <w:szCs w:val="22"/>
                <w:u w:val="none"/>
                <w:lang w:eastAsia="en-US"/>
              </w:rPr>
              <w:t>2</w:t>
            </w:r>
            <w:r w:rsidRPr="0067519B">
              <w:rPr>
                <w:rStyle w:val="Hyperlink"/>
                <w:rFonts w:ascii="Arial" w:hAnsi="Arial" w:cs="Arial"/>
                <w:color w:val="auto"/>
                <w:sz w:val="20"/>
                <w:szCs w:val="22"/>
                <w:u w:val="none"/>
                <w:vertAlign w:val="superscript"/>
                <w:lang w:eastAsia="en-US"/>
              </w:rPr>
              <w:t xml:space="preserve">ème </w:t>
            </w:r>
            <w:r w:rsidRPr="0067519B">
              <w:rPr>
                <w:rStyle w:val="Hyperlink"/>
                <w:rFonts w:ascii="Arial" w:hAnsi="Arial" w:cs="Arial"/>
                <w:color w:val="auto"/>
                <w:sz w:val="20"/>
                <w:szCs w:val="22"/>
                <w:u w:val="none"/>
                <w:lang w:eastAsia="en-US"/>
              </w:rPr>
              <w:t>génération</w:t>
            </w:r>
          </w:p>
        </w:tc>
        <w:tc>
          <w:tcPr>
            <w:tcW w:w="6694" w:type="dxa"/>
          </w:tcPr>
          <w:p w:rsidR="00F255F7" w:rsidRPr="0067519B" w:rsidRDefault="00F255F7" w:rsidP="00A95D58">
            <w:pPr>
              <w:spacing w:line="360" w:lineRule="auto"/>
              <w:jc w:val="both"/>
              <w:rPr>
                <w:rStyle w:val="Hyperlink"/>
                <w:rFonts w:ascii="Arial" w:hAnsi="Arial" w:cs="Arial"/>
                <w:color w:val="auto"/>
                <w:sz w:val="20"/>
                <w:u w:val="none"/>
                <w:lang w:eastAsia="en-US"/>
              </w:rPr>
            </w:pPr>
            <w:r w:rsidRPr="0067519B">
              <w:rPr>
                <w:rStyle w:val="Hyperlink"/>
                <w:rFonts w:ascii="Arial" w:hAnsi="Arial" w:cs="Arial"/>
                <w:color w:val="auto"/>
                <w:sz w:val="20"/>
                <w:szCs w:val="22"/>
                <w:u w:val="none"/>
                <w:lang w:eastAsia="en-US"/>
              </w:rPr>
              <w:t>Les roulements de roue à partir de la deuxième génération sont, en plus, pourvus de flasques de fixation pour l’assemblage sur le support de roue. Les roulements de roue MEYLE-ORIGINAL sont disponibles pour les essieux moteurs ainsi que non-moteurs.</w:t>
            </w:r>
          </w:p>
        </w:tc>
      </w:tr>
      <w:tr w:rsidR="00F255F7" w:rsidRPr="0067519B" w:rsidTr="00A95D58">
        <w:tc>
          <w:tcPr>
            <w:tcW w:w="2518" w:type="dxa"/>
          </w:tcPr>
          <w:p w:rsidR="00F255F7" w:rsidRPr="0067519B" w:rsidRDefault="00F255F7" w:rsidP="00A95D58">
            <w:pPr>
              <w:spacing w:line="360" w:lineRule="auto"/>
              <w:jc w:val="both"/>
              <w:rPr>
                <w:rStyle w:val="Hyperlink"/>
                <w:rFonts w:ascii="Arial" w:hAnsi="Arial" w:cs="Arial"/>
                <w:color w:val="auto"/>
                <w:sz w:val="20"/>
                <w:u w:val="none"/>
                <w:lang w:eastAsia="en-US"/>
              </w:rPr>
            </w:pPr>
            <w:r w:rsidRPr="0067519B">
              <w:rPr>
                <w:rStyle w:val="Hyperlink"/>
                <w:rFonts w:ascii="Arial" w:hAnsi="Arial" w:cs="Arial"/>
                <w:color w:val="auto"/>
                <w:sz w:val="20"/>
                <w:szCs w:val="22"/>
                <w:u w:val="none"/>
                <w:lang w:eastAsia="en-US"/>
              </w:rPr>
              <w:t>3</w:t>
            </w:r>
            <w:r w:rsidRPr="0067519B">
              <w:rPr>
                <w:rStyle w:val="Hyperlink"/>
                <w:rFonts w:ascii="Arial" w:hAnsi="Arial" w:cs="Arial"/>
                <w:color w:val="auto"/>
                <w:sz w:val="20"/>
                <w:szCs w:val="22"/>
                <w:u w:val="none"/>
                <w:vertAlign w:val="superscript"/>
                <w:lang w:eastAsia="en-US"/>
              </w:rPr>
              <w:t>ème</w:t>
            </w:r>
            <w:r w:rsidRPr="0067519B">
              <w:rPr>
                <w:rStyle w:val="Hyperlink"/>
                <w:rFonts w:ascii="Arial" w:hAnsi="Arial" w:cs="Arial"/>
                <w:color w:val="auto"/>
                <w:sz w:val="20"/>
                <w:szCs w:val="22"/>
                <w:u w:val="none"/>
                <w:lang w:eastAsia="en-US"/>
              </w:rPr>
              <w:t xml:space="preserve"> génération</w:t>
            </w:r>
          </w:p>
        </w:tc>
        <w:tc>
          <w:tcPr>
            <w:tcW w:w="6694" w:type="dxa"/>
          </w:tcPr>
          <w:p w:rsidR="00F255F7" w:rsidRPr="0067519B" w:rsidRDefault="00F255F7" w:rsidP="00A95D58">
            <w:pPr>
              <w:spacing w:line="360" w:lineRule="auto"/>
              <w:jc w:val="both"/>
              <w:rPr>
                <w:rStyle w:val="Hyperlink"/>
                <w:rFonts w:ascii="Arial" w:hAnsi="Arial" w:cs="Arial"/>
                <w:color w:val="auto"/>
                <w:sz w:val="20"/>
                <w:u w:val="none"/>
                <w:lang w:eastAsia="en-US"/>
              </w:rPr>
            </w:pPr>
            <w:r w:rsidRPr="0067519B">
              <w:rPr>
                <w:rStyle w:val="Hyperlink"/>
                <w:rFonts w:ascii="Arial" w:hAnsi="Arial" w:cs="Arial"/>
                <w:color w:val="auto"/>
                <w:sz w:val="20"/>
                <w:szCs w:val="22"/>
                <w:u w:val="none"/>
                <w:lang w:eastAsia="en-US"/>
              </w:rPr>
              <w:t xml:space="preserve">Les roulements de roue de la troisième génération sont composés d’une unité de roulement de roue avec deux flasques de fixation pour le montage de la roue et du disque de frein ainsi que pour la fixation à la suspension du véhicule. En partie, ils disposent également de capteurs de vitesse de rotation intégrés, permettant la transmission des signaux ABS et ESP. </w:t>
            </w:r>
          </w:p>
        </w:tc>
      </w:tr>
    </w:tbl>
    <w:p w:rsidR="00F255F7" w:rsidRPr="0067519B" w:rsidRDefault="00F255F7" w:rsidP="00F255F7">
      <w:pPr>
        <w:spacing w:line="360" w:lineRule="auto"/>
        <w:jc w:val="both"/>
        <w:rPr>
          <w:rStyle w:val="Hyperlink"/>
          <w:rFonts w:ascii="Arial" w:hAnsi="Arial" w:cs="Arial"/>
          <w:b/>
          <w:color w:val="auto"/>
          <w:sz w:val="22"/>
          <w:szCs w:val="22"/>
          <w:u w:val="none"/>
          <w:lang w:eastAsia="en-US"/>
        </w:rPr>
      </w:pPr>
    </w:p>
    <w:p w:rsidR="00F255F7" w:rsidRPr="0067519B" w:rsidRDefault="00F255F7" w:rsidP="00F255F7">
      <w:pPr>
        <w:spacing w:line="360" w:lineRule="auto"/>
        <w:jc w:val="both"/>
        <w:rPr>
          <w:rFonts w:ascii="Arial" w:hAnsi="Arial" w:cs="Arial"/>
          <w:sz w:val="22"/>
          <w:szCs w:val="22"/>
          <w:lang w:eastAsia="en-US"/>
        </w:rPr>
      </w:pPr>
      <w:r w:rsidRPr="0067519B">
        <w:rPr>
          <w:rFonts w:ascii="Arial" w:hAnsi="Arial" w:cs="Arial"/>
          <w:sz w:val="22"/>
          <w:szCs w:val="22"/>
          <w:u w:val="single"/>
          <w:lang w:eastAsia="en-US"/>
        </w:rPr>
        <w:t>Conseil de MEYLE aux réparateurs I :</w:t>
      </w:r>
      <w:r w:rsidRPr="0067519B">
        <w:rPr>
          <w:rFonts w:ascii="Arial" w:hAnsi="Arial" w:cs="Arial"/>
          <w:sz w:val="22"/>
          <w:szCs w:val="22"/>
          <w:lang w:eastAsia="en-US"/>
        </w:rPr>
        <w:t xml:space="preserve"> contrôle par essieu : dans le cadre de la réparation d’un roulement de roue défectueux, le côté opposé doit également être vérifié – après tout, il était aussi soumis aux mêmes charges, et ainsi le roulement de roue peut également avoir atteint sa fin de vie. </w:t>
      </w:r>
    </w:p>
    <w:p w:rsidR="00F255F7" w:rsidRPr="0067519B" w:rsidRDefault="00F255F7" w:rsidP="00F255F7">
      <w:pPr>
        <w:spacing w:line="360" w:lineRule="auto"/>
        <w:jc w:val="both"/>
        <w:rPr>
          <w:rFonts w:ascii="Arial" w:hAnsi="Arial" w:cs="Arial"/>
          <w:sz w:val="22"/>
          <w:szCs w:val="22"/>
          <w:lang w:eastAsia="en-US"/>
        </w:rPr>
      </w:pPr>
    </w:p>
    <w:p w:rsidR="00F255F7" w:rsidRPr="0067519B" w:rsidRDefault="00F255F7" w:rsidP="00F255F7">
      <w:pPr>
        <w:spacing w:line="360" w:lineRule="auto"/>
        <w:jc w:val="both"/>
        <w:rPr>
          <w:rFonts w:ascii="Arial" w:hAnsi="Arial" w:cs="Arial"/>
          <w:sz w:val="22"/>
          <w:szCs w:val="22"/>
          <w:lang w:eastAsia="en-US"/>
        </w:rPr>
      </w:pPr>
      <w:r w:rsidRPr="0067519B">
        <w:rPr>
          <w:rFonts w:ascii="Arial" w:hAnsi="Arial" w:cs="Arial"/>
          <w:sz w:val="22"/>
          <w:szCs w:val="22"/>
          <w:u w:val="single"/>
          <w:lang w:eastAsia="en-US"/>
        </w:rPr>
        <w:t>Conseil de MEYLE aux réparateurs II :</w:t>
      </w:r>
      <w:r w:rsidRPr="0067519B">
        <w:rPr>
          <w:rFonts w:ascii="Arial" w:hAnsi="Arial" w:cs="Arial"/>
          <w:sz w:val="22"/>
          <w:szCs w:val="22"/>
          <w:lang w:eastAsia="en-US"/>
        </w:rPr>
        <w:t xml:space="preserve"> pour les roulements de roue de la première génération, il est important de s’assurer que l’anneau encodeur magnétique est monté dans le bon sens de rotation pour garantir le fonctionnement du système ABS.</w:t>
      </w:r>
    </w:p>
    <w:p w:rsidR="00F255F7" w:rsidRPr="005676EA" w:rsidRDefault="00F255F7" w:rsidP="00F255F7">
      <w:pPr>
        <w:spacing w:line="360" w:lineRule="auto"/>
        <w:jc w:val="both"/>
        <w:rPr>
          <w:rStyle w:val="Hyperlink"/>
          <w:rFonts w:ascii="Arial" w:hAnsi="Arial" w:cs="Arial"/>
          <w:sz w:val="22"/>
          <w:szCs w:val="22"/>
          <w:lang w:eastAsia="en-US"/>
        </w:rPr>
      </w:pPr>
      <w:r w:rsidRPr="0067519B">
        <w:rPr>
          <w:rFonts w:ascii="Arial" w:hAnsi="Arial" w:cs="Arial"/>
          <w:sz w:val="22"/>
          <w:szCs w:val="22"/>
          <w:lang w:eastAsia="en-US"/>
        </w:rPr>
        <w:t>Pour le montage d’un des types de roulement de roue MEYLE-ORIGINAL de la deuxième génération, il faut un outil spécifique qui est fixé derrière la coquille et évite les dommages à l’intérieur du roulement de roue. Les « mécaniciens MEYLE » expliquent à quoi il faut faire attention à cet égard dans</w:t>
      </w:r>
      <w:r>
        <w:rPr>
          <w:rFonts w:ascii="Arial" w:hAnsi="Arial" w:cs="Arial"/>
          <w:sz w:val="22"/>
          <w:szCs w:val="22"/>
          <w:lang w:eastAsia="en-US"/>
        </w:rPr>
        <w:t xml:space="preserve"> leur </w:t>
      </w:r>
      <w:hyperlink r:id="rId9" w:history="1">
        <w:r w:rsidRPr="005676EA">
          <w:rPr>
            <w:rStyle w:val="Hyperlink"/>
            <w:rFonts w:ascii="Arial" w:hAnsi="Arial" w:cs="Arial"/>
            <w:sz w:val="22"/>
            <w:szCs w:val="22"/>
            <w:lang w:eastAsia="en-US"/>
          </w:rPr>
          <w:t>vidéo</w:t>
        </w:r>
      </w:hyperlink>
      <w:r>
        <w:rPr>
          <w:rStyle w:val="Hyperlink"/>
          <w:rFonts w:ascii="Arial" w:hAnsi="Arial" w:cs="Arial"/>
          <w:sz w:val="22"/>
          <w:szCs w:val="22"/>
          <w:lang w:eastAsia="en-US"/>
        </w:rPr>
        <w:t xml:space="preserve"> </w:t>
      </w:r>
      <w:r w:rsidRPr="005676EA">
        <w:rPr>
          <w:rFonts w:ascii="Arial" w:hAnsi="Arial" w:cs="Arial"/>
          <w:sz w:val="22"/>
          <w:szCs w:val="22"/>
          <w:lang w:eastAsia="en-US"/>
        </w:rPr>
        <w:t xml:space="preserve">: </w:t>
      </w:r>
      <w:hyperlink r:id="rId10" w:history="1">
        <w:r w:rsidRPr="005676EA">
          <w:rPr>
            <w:rStyle w:val="Hyperlink"/>
            <w:rFonts w:ascii="Arial" w:hAnsi="Arial" w:cs="Arial"/>
            <w:sz w:val="22"/>
            <w:szCs w:val="22"/>
            <w:lang w:eastAsia="en-US"/>
          </w:rPr>
          <w:t>https://youtu.be/d5RVdebCHzM</w:t>
        </w:r>
      </w:hyperlink>
      <w:r w:rsidRPr="005676EA">
        <w:rPr>
          <w:sz w:val="22"/>
          <w:szCs w:val="22"/>
        </w:rPr>
        <w:t>.</w:t>
      </w:r>
    </w:p>
    <w:p w:rsidR="00F255F7" w:rsidRPr="005676EA" w:rsidRDefault="00F255F7" w:rsidP="00F255F7">
      <w:pPr>
        <w:spacing w:line="360" w:lineRule="auto"/>
        <w:jc w:val="both"/>
        <w:rPr>
          <w:rStyle w:val="A2"/>
          <w:color w:val="004578"/>
          <w:sz w:val="22"/>
          <w:szCs w:val="22"/>
        </w:rPr>
      </w:pPr>
    </w:p>
    <w:p w:rsidR="00F255F7" w:rsidRPr="0067519B" w:rsidRDefault="00F255F7" w:rsidP="00F255F7">
      <w:pPr>
        <w:spacing w:line="360" w:lineRule="auto"/>
        <w:jc w:val="both"/>
        <w:rPr>
          <w:rFonts w:ascii="Arial" w:hAnsi="Arial" w:cs="Arial"/>
          <w:sz w:val="22"/>
          <w:szCs w:val="22"/>
          <w:lang w:eastAsia="en-US"/>
        </w:rPr>
      </w:pPr>
      <w:r>
        <w:rPr>
          <w:rFonts w:ascii="Arial" w:hAnsi="Arial" w:cs="Arial"/>
          <w:sz w:val="22"/>
          <w:szCs w:val="22"/>
          <w:u w:val="single"/>
          <w:lang w:eastAsia="en-US"/>
        </w:rPr>
        <w:t>Conseil de MEYLE</w:t>
      </w:r>
      <w:r w:rsidRPr="005676EA">
        <w:rPr>
          <w:rFonts w:ascii="Arial" w:hAnsi="Arial" w:cs="Arial"/>
          <w:sz w:val="22"/>
          <w:szCs w:val="22"/>
          <w:u w:val="single"/>
          <w:lang w:eastAsia="en-US"/>
        </w:rPr>
        <w:t xml:space="preserve"> </w:t>
      </w:r>
      <w:r>
        <w:rPr>
          <w:rFonts w:ascii="Arial" w:hAnsi="Arial" w:cs="Arial"/>
          <w:sz w:val="22"/>
          <w:szCs w:val="22"/>
          <w:u w:val="single"/>
          <w:lang w:eastAsia="en-US"/>
        </w:rPr>
        <w:t>aux réparateurs II</w:t>
      </w:r>
      <w:r w:rsidRPr="005676EA">
        <w:rPr>
          <w:rFonts w:ascii="Arial" w:hAnsi="Arial" w:cs="Arial"/>
          <w:sz w:val="22"/>
          <w:szCs w:val="22"/>
          <w:u w:val="single"/>
          <w:lang w:eastAsia="en-US"/>
        </w:rPr>
        <w:t>I</w:t>
      </w:r>
      <w:r>
        <w:rPr>
          <w:rFonts w:ascii="Arial" w:hAnsi="Arial" w:cs="Arial"/>
          <w:sz w:val="22"/>
          <w:szCs w:val="22"/>
          <w:u w:val="single"/>
          <w:lang w:eastAsia="en-US"/>
        </w:rPr>
        <w:t xml:space="preserve"> </w:t>
      </w:r>
      <w:r w:rsidRPr="005676EA">
        <w:rPr>
          <w:rFonts w:ascii="Arial" w:hAnsi="Arial" w:cs="Arial"/>
          <w:sz w:val="22"/>
          <w:szCs w:val="22"/>
          <w:u w:val="single"/>
          <w:lang w:eastAsia="en-US"/>
        </w:rPr>
        <w:t>:</w:t>
      </w:r>
      <w:r w:rsidRPr="005676EA">
        <w:rPr>
          <w:rFonts w:ascii="Arial" w:hAnsi="Arial" w:cs="Arial"/>
          <w:sz w:val="22"/>
          <w:szCs w:val="22"/>
          <w:lang w:eastAsia="en-US"/>
        </w:rPr>
        <w:t xml:space="preserve"> </w:t>
      </w:r>
      <w:r>
        <w:rPr>
          <w:rFonts w:ascii="Arial" w:hAnsi="Arial" w:cs="Arial"/>
          <w:sz w:val="22"/>
          <w:szCs w:val="22"/>
          <w:lang w:eastAsia="en-US"/>
        </w:rPr>
        <w:t xml:space="preserve">pour ce qui </w:t>
      </w:r>
      <w:r w:rsidRPr="0067519B">
        <w:rPr>
          <w:rFonts w:ascii="Arial" w:hAnsi="Arial" w:cs="Arial"/>
          <w:sz w:val="22"/>
          <w:szCs w:val="22"/>
          <w:lang w:eastAsia="en-US"/>
        </w:rPr>
        <w:t xml:space="preserve">est des roulements de roue non-fermés de la première génération, il faut absolument s’assurer d’utiliser une graisse haute performance à roulements de roue métalliques afin de remplir le boîtier du roulement de </w:t>
      </w:r>
      <w:r w:rsidR="004C171F">
        <w:rPr>
          <w:rFonts w:ascii="Arial" w:hAnsi="Arial" w:cs="Arial"/>
          <w:sz w:val="20"/>
          <w:szCs w:val="20"/>
          <w:lang w:eastAsia="en-US"/>
        </w:rPr>
        <w:br/>
      </w:r>
      <w:r w:rsidR="004C171F">
        <w:rPr>
          <w:rFonts w:ascii="Arial" w:hAnsi="Arial" w:cs="Arial"/>
          <w:sz w:val="20"/>
          <w:szCs w:val="20"/>
          <w:lang w:eastAsia="en-US"/>
        </w:rPr>
        <w:lastRenderedPageBreak/>
        <w:br/>
      </w:r>
      <w:r w:rsidRPr="0067519B">
        <w:rPr>
          <w:rFonts w:ascii="Arial" w:hAnsi="Arial" w:cs="Arial"/>
          <w:sz w:val="22"/>
          <w:szCs w:val="22"/>
          <w:lang w:eastAsia="en-US"/>
        </w:rPr>
        <w:t>roue. D’autres graisses habituelles, comme la graisse graphitée, par exemple, entraînent le blocage des éléments de roulement et détruisent les composants des roulements en peu de temps.</w:t>
      </w:r>
    </w:p>
    <w:p w:rsidR="00D11B31" w:rsidRDefault="00D11B31" w:rsidP="00D11B31">
      <w:pPr>
        <w:spacing w:line="360" w:lineRule="auto"/>
        <w:jc w:val="both"/>
        <w:rPr>
          <w:rFonts w:ascii="Arial" w:eastAsia="Calibri" w:hAnsi="Arial" w:cs="Arial"/>
          <w:sz w:val="20"/>
          <w:szCs w:val="20"/>
          <w:lang w:eastAsia="de-DE"/>
        </w:rPr>
      </w:pPr>
    </w:p>
    <w:p w:rsidR="00D11B31" w:rsidRPr="00F1312C" w:rsidRDefault="00D11B31" w:rsidP="00D11B31">
      <w:pPr>
        <w:spacing w:line="360" w:lineRule="auto"/>
        <w:jc w:val="both"/>
        <w:rPr>
          <w:rFonts w:ascii="Arial" w:eastAsia="Calibri" w:hAnsi="Arial" w:cs="Arial"/>
          <w:sz w:val="20"/>
          <w:szCs w:val="20"/>
          <w:lang w:eastAsia="de-DE"/>
        </w:rPr>
      </w:pPr>
      <w:r w:rsidRPr="00F1312C">
        <w:rPr>
          <w:rFonts w:ascii="Arial" w:eastAsia="Calibri" w:hAnsi="Arial" w:cs="Arial"/>
          <w:sz w:val="20"/>
          <w:szCs w:val="20"/>
          <w:lang w:eastAsia="de-DE"/>
        </w:rPr>
        <w:t xml:space="preserve">Vous pouvez télécharger les communiqués et les photos de presse à l’adresse : </w:t>
      </w:r>
      <w:hyperlink r:id="rId11" w:history="1">
        <w:r w:rsidRPr="00F1312C">
          <w:rPr>
            <w:rFonts w:ascii="Arial" w:eastAsia="Calibri" w:hAnsi="Arial" w:cs="Arial"/>
            <w:color w:val="0000FF"/>
            <w:sz w:val="20"/>
            <w:szCs w:val="20"/>
            <w:u w:val="single"/>
            <w:lang w:eastAsia="de-DE"/>
          </w:rPr>
          <w:t>www.meyle.com</w:t>
        </w:r>
      </w:hyperlink>
      <w:r w:rsidRPr="00F1312C">
        <w:rPr>
          <w:rFonts w:ascii="Arial" w:eastAsia="Calibri" w:hAnsi="Arial" w:cs="Arial"/>
          <w:sz w:val="20"/>
          <w:szCs w:val="20"/>
          <w:lang w:eastAsia="de-DE"/>
        </w:rPr>
        <w:t xml:space="preserve"> ou les commander sous forme de fichier. </w:t>
      </w:r>
    </w:p>
    <w:p w:rsidR="00E307CF" w:rsidRPr="00F1312C" w:rsidRDefault="00E307CF" w:rsidP="00D11B31">
      <w:pPr>
        <w:jc w:val="both"/>
        <w:rPr>
          <w:rFonts w:ascii="Arial" w:eastAsia="Calibri" w:hAnsi="Arial" w:cs="Arial"/>
          <w:sz w:val="20"/>
          <w:szCs w:val="20"/>
          <w:lang w:eastAsia="de-DE"/>
        </w:rPr>
      </w:pPr>
    </w:p>
    <w:p w:rsidR="00D11B31" w:rsidRPr="00F1312C" w:rsidRDefault="00D11B31" w:rsidP="00D11B31">
      <w:pPr>
        <w:jc w:val="both"/>
        <w:rPr>
          <w:rFonts w:ascii="Arial" w:eastAsia="Calibri" w:hAnsi="Arial" w:cs="Arial"/>
          <w:sz w:val="20"/>
          <w:szCs w:val="20"/>
          <w:lang w:val="de-DE" w:eastAsia="de-DE"/>
        </w:rPr>
      </w:pPr>
      <w:proofErr w:type="spellStart"/>
      <w:r w:rsidRPr="00F1312C">
        <w:rPr>
          <w:rFonts w:ascii="Arial" w:eastAsia="Calibri" w:hAnsi="Arial" w:cs="Arial"/>
          <w:sz w:val="20"/>
          <w:szCs w:val="20"/>
          <w:lang w:val="de-DE" w:eastAsia="de-DE"/>
        </w:rPr>
        <w:t>Pour</w:t>
      </w:r>
      <w:proofErr w:type="spellEnd"/>
      <w:r w:rsidRPr="00F1312C">
        <w:rPr>
          <w:rFonts w:ascii="Arial" w:eastAsia="Calibri" w:hAnsi="Arial" w:cs="Arial"/>
          <w:sz w:val="20"/>
          <w:szCs w:val="20"/>
          <w:lang w:val="de-DE" w:eastAsia="de-DE"/>
        </w:rPr>
        <w:t xml:space="preserve"> </w:t>
      </w:r>
      <w:proofErr w:type="spellStart"/>
      <w:r w:rsidRPr="00F1312C">
        <w:rPr>
          <w:rFonts w:ascii="Arial" w:eastAsia="Calibri" w:hAnsi="Arial" w:cs="Arial"/>
          <w:sz w:val="20"/>
          <w:szCs w:val="20"/>
          <w:lang w:val="de-DE" w:eastAsia="de-DE"/>
        </w:rPr>
        <w:t>nous</w:t>
      </w:r>
      <w:proofErr w:type="spellEnd"/>
      <w:r w:rsidRPr="00F1312C">
        <w:rPr>
          <w:rFonts w:ascii="Arial" w:eastAsia="Calibri" w:hAnsi="Arial" w:cs="Arial"/>
          <w:sz w:val="20"/>
          <w:szCs w:val="20"/>
          <w:lang w:val="de-DE" w:eastAsia="de-DE"/>
        </w:rPr>
        <w:t xml:space="preserve"> </w:t>
      </w:r>
      <w:proofErr w:type="spellStart"/>
      <w:proofErr w:type="gramStart"/>
      <w:r w:rsidRPr="00F1312C">
        <w:rPr>
          <w:rFonts w:ascii="Arial" w:eastAsia="Calibri" w:hAnsi="Arial" w:cs="Arial"/>
          <w:sz w:val="20"/>
          <w:szCs w:val="20"/>
          <w:lang w:val="de-DE" w:eastAsia="de-DE"/>
        </w:rPr>
        <w:t>contacter</w:t>
      </w:r>
      <w:proofErr w:type="spellEnd"/>
      <w:r w:rsidRPr="00F1312C">
        <w:rPr>
          <w:rFonts w:ascii="Arial" w:eastAsia="Calibri" w:hAnsi="Arial" w:cs="Arial"/>
          <w:sz w:val="20"/>
          <w:szCs w:val="20"/>
          <w:lang w:val="de-DE" w:eastAsia="de-DE"/>
        </w:rPr>
        <w:t xml:space="preserve"> :</w:t>
      </w:r>
      <w:proofErr w:type="gramEnd"/>
      <w:r w:rsidRPr="00F1312C">
        <w:rPr>
          <w:rFonts w:ascii="Arial" w:eastAsia="Calibri" w:hAnsi="Arial" w:cs="Arial"/>
          <w:sz w:val="20"/>
          <w:szCs w:val="20"/>
          <w:lang w:val="de-DE" w:eastAsia="de-DE"/>
        </w:rPr>
        <w:t xml:space="preserve"> </w:t>
      </w:r>
    </w:p>
    <w:p w:rsidR="00D11B31" w:rsidRPr="00F1312C" w:rsidRDefault="00D11B31" w:rsidP="00D11B31">
      <w:pPr>
        <w:jc w:val="both"/>
        <w:rPr>
          <w:rFonts w:ascii="Arial" w:eastAsia="Calibri" w:hAnsi="Arial" w:cs="Arial"/>
          <w:sz w:val="20"/>
          <w:szCs w:val="20"/>
          <w:lang w:val="de-DE" w:eastAsia="de-DE"/>
        </w:rPr>
      </w:pPr>
    </w:p>
    <w:p w:rsidR="00D11B31" w:rsidRPr="00F1312C" w:rsidRDefault="00D11B31" w:rsidP="004C171F">
      <w:pPr>
        <w:numPr>
          <w:ilvl w:val="0"/>
          <w:numId w:val="2"/>
        </w:numPr>
        <w:ind w:left="426"/>
        <w:contextualSpacing/>
        <w:jc w:val="both"/>
        <w:rPr>
          <w:rFonts w:ascii="Arial" w:eastAsia="Calibri" w:hAnsi="Arial" w:cs="Arial"/>
          <w:sz w:val="20"/>
          <w:szCs w:val="20"/>
          <w:lang w:val="de-DE" w:eastAsia="de-DE"/>
        </w:rPr>
      </w:pPr>
      <w:r w:rsidRPr="00F1312C">
        <w:rPr>
          <w:rFonts w:ascii="Arial" w:eastAsia="Calibri" w:hAnsi="Arial" w:cs="Arial"/>
          <w:sz w:val="20"/>
          <w:szCs w:val="20"/>
          <w:lang w:val="de-DE" w:eastAsia="de-DE"/>
        </w:rPr>
        <w:t xml:space="preserve">Klenk &amp; Hoursch AG, Inka Heitmann, </w:t>
      </w:r>
      <w:proofErr w:type="spellStart"/>
      <w:r w:rsidRPr="00F1312C">
        <w:rPr>
          <w:rFonts w:ascii="Arial" w:eastAsia="Calibri" w:hAnsi="Arial" w:cs="Arial"/>
          <w:sz w:val="20"/>
          <w:szCs w:val="20"/>
          <w:lang w:val="de-DE" w:eastAsia="de-DE"/>
        </w:rPr>
        <w:t>tél</w:t>
      </w:r>
      <w:proofErr w:type="spellEnd"/>
      <w:r w:rsidRPr="00F1312C">
        <w:rPr>
          <w:rFonts w:ascii="Arial" w:eastAsia="Calibri" w:hAnsi="Arial" w:cs="Arial"/>
          <w:sz w:val="20"/>
          <w:szCs w:val="20"/>
          <w:lang w:val="de-DE" w:eastAsia="de-DE"/>
        </w:rPr>
        <w:t xml:space="preserve">. +49 40 3020881-03, email: </w:t>
      </w:r>
      <w:hyperlink r:id="rId12" w:history="1">
        <w:r w:rsidRPr="00F1312C">
          <w:rPr>
            <w:rFonts w:ascii="Arial" w:eastAsia="Calibri" w:hAnsi="Arial" w:cs="Arial"/>
            <w:color w:val="0000FF"/>
            <w:sz w:val="20"/>
            <w:szCs w:val="20"/>
            <w:u w:val="single"/>
            <w:lang w:val="de-DE" w:eastAsia="de-DE"/>
          </w:rPr>
          <w:t>meyle@klenkhoursch.de</w:t>
        </w:r>
      </w:hyperlink>
    </w:p>
    <w:p w:rsidR="00D11B31" w:rsidRPr="00F1312C" w:rsidRDefault="00D11B31" w:rsidP="004C171F">
      <w:pPr>
        <w:numPr>
          <w:ilvl w:val="0"/>
          <w:numId w:val="2"/>
        </w:numPr>
        <w:ind w:left="426"/>
        <w:contextualSpacing/>
        <w:jc w:val="both"/>
        <w:rPr>
          <w:rFonts w:ascii="Arial" w:eastAsia="Calibri" w:hAnsi="Arial" w:cs="Arial"/>
          <w:sz w:val="20"/>
          <w:szCs w:val="20"/>
          <w:lang w:val="de-DE" w:eastAsia="de-DE"/>
        </w:rPr>
      </w:pPr>
      <w:r w:rsidRPr="00F1312C">
        <w:rPr>
          <w:rFonts w:ascii="Arial" w:eastAsia="Calibri" w:hAnsi="Arial" w:cs="Arial"/>
          <w:sz w:val="20"/>
          <w:szCs w:val="20"/>
          <w:lang w:val="de-DE" w:eastAsia="de-DE"/>
        </w:rPr>
        <w:t xml:space="preserve">MEYLE AG, Annika Fuchs, </w:t>
      </w:r>
      <w:proofErr w:type="spellStart"/>
      <w:r w:rsidRPr="00F1312C">
        <w:rPr>
          <w:rFonts w:ascii="Arial" w:eastAsia="Calibri" w:hAnsi="Arial" w:cs="Arial"/>
          <w:sz w:val="20"/>
          <w:szCs w:val="20"/>
          <w:lang w:val="de-DE" w:eastAsia="de-DE"/>
        </w:rPr>
        <w:t>tél</w:t>
      </w:r>
      <w:proofErr w:type="spellEnd"/>
      <w:r w:rsidRPr="00F1312C">
        <w:rPr>
          <w:rFonts w:ascii="Arial" w:eastAsia="Calibri" w:hAnsi="Arial" w:cs="Arial"/>
          <w:sz w:val="20"/>
          <w:szCs w:val="20"/>
          <w:lang w:val="de-DE" w:eastAsia="de-DE"/>
        </w:rPr>
        <w:t xml:space="preserve">. +49 40 67506-519, email : </w:t>
      </w:r>
      <w:hyperlink r:id="rId13" w:history="1">
        <w:r w:rsidRPr="00F1312C">
          <w:rPr>
            <w:rFonts w:ascii="Arial" w:eastAsia="Calibri" w:hAnsi="Arial" w:cs="Arial"/>
            <w:color w:val="0000FF"/>
            <w:sz w:val="20"/>
            <w:szCs w:val="20"/>
            <w:u w:val="single"/>
            <w:lang w:val="de-DE" w:eastAsia="de-DE"/>
          </w:rPr>
          <w:t>annika.fuchs@meyle.com</w:t>
        </w:r>
      </w:hyperlink>
      <w:r w:rsidRPr="00F1312C">
        <w:rPr>
          <w:rFonts w:ascii="Arial" w:eastAsia="Calibri" w:hAnsi="Arial" w:cs="Arial"/>
          <w:sz w:val="20"/>
          <w:szCs w:val="20"/>
          <w:lang w:val="de-DE" w:eastAsia="de-DE"/>
        </w:rPr>
        <w:t xml:space="preserve"> </w:t>
      </w:r>
    </w:p>
    <w:p w:rsidR="00CB7C07" w:rsidRDefault="00CB7C07">
      <w:pPr>
        <w:rPr>
          <w:rFonts w:ascii="Arial" w:hAnsi="Arial" w:cs="Arial"/>
          <w:sz w:val="20"/>
          <w:szCs w:val="20"/>
        </w:rPr>
      </w:pPr>
    </w:p>
    <w:p w:rsidR="00006402" w:rsidRDefault="00006402">
      <w:pPr>
        <w:rPr>
          <w:rFonts w:ascii="Arial" w:hAnsi="Arial" w:cs="Arial"/>
          <w:sz w:val="20"/>
          <w:szCs w:val="20"/>
        </w:rPr>
      </w:pPr>
    </w:p>
    <w:p w:rsidR="00006402" w:rsidRPr="005612DB" w:rsidRDefault="00006402" w:rsidP="00006402">
      <w:pPr>
        <w:spacing w:line="360" w:lineRule="auto"/>
        <w:jc w:val="both"/>
        <w:rPr>
          <w:rFonts w:ascii="Arial" w:hAnsi="Arial" w:cs="Arial"/>
          <w:b/>
          <w:sz w:val="18"/>
          <w:szCs w:val="22"/>
        </w:rPr>
      </w:pPr>
      <w:r>
        <w:rPr>
          <w:rFonts w:ascii="Arial" w:hAnsi="Arial"/>
          <w:b/>
          <w:sz w:val="18"/>
        </w:rPr>
        <w:t xml:space="preserve">À propos de l'entreprise </w:t>
      </w:r>
    </w:p>
    <w:p w:rsidR="00006402" w:rsidRPr="005612DB" w:rsidRDefault="00006402" w:rsidP="00006402">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006402" w:rsidRPr="005612DB" w:rsidRDefault="00006402" w:rsidP="00006402">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bookmarkStart w:id="0" w:name="_GoBack"/>
      <w:bookmarkEnd w:id="0"/>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006402" w:rsidRPr="005612DB" w:rsidRDefault="00006402" w:rsidP="00006402">
      <w:pPr>
        <w:pStyle w:val="KeinLeerraum"/>
        <w:spacing w:line="360" w:lineRule="auto"/>
        <w:rPr>
          <w:rStyle w:val="Fett"/>
          <w:rFonts w:ascii="Arial" w:hAnsi="Arial" w:cs="Arial"/>
          <w:b w:val="0"/>
          <w:sz w:val="18"/>
          <w:szCs w:val="22"/>
        </w:rPr>
      </w:pPr>
    </w:p>
    <w:p w:rsidR="00006402" w:rsidRPr="005612DB" w:rsidRDefault="00006402" w:rsidP="00006402">
      <w:pPr>
        <w:spacing w:after="240" w:line="360" w:lineRule="auto"/>
        <w:jc w:val="both"/>
        <w:rPr>
          <w:rFonts w:ascii="Arial" w:hAnsi="Arial" w:cs="Arial"/>
          <w:sz w:val="18"/>
          <w:szCs w:val="22"/>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0B3C"/>
    <w:multiLevelType w:val="hybridMultilevel"/>
    <w:tmpl w:val="5B4622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BBF4629"/>
    <w:multiLevelType w:val="hybridMultilevel"/>
    <w:tmpl w:val="A718F0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CE025D5"/>
    <w:multiLevelType w:val="hybridMultilevel"/>
    <w:tmpl w:val="26F4EB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2F3A91"/>
    <w:rsid w:val="003F69A7"/>
    <w:rsid w:val="0041337A"/>
    <w:rsid w:val="00460D9F"/>
    <w:rsid w:val="004C171F"/>
    <w:rsid w:val="00574F45"/>
    <w:rsid w:val="005A55E5"/>
    <w:rsid w:val="007F682C"/>
    <w:rsid w:val="00A61ACA"/>
    <w:rsid w:val="00B0073F"/>
    <w:rsid w:val="00BA74DD"/>
    <w:rsid w:val="00CB7C07"/>
    <w:rsid w:val="00D11B31"/>
    <w:rsid w:val="00D600C6"/>
    <w:rsid w:val="00D621B4"/>
    <w:rsid w:val="00E307CF"/>
    <w:rsid w:val="00EE598C"/>
    <w:rsid w:val="00F1312C"/>
    <w:rsid w:val="00F255F7"/>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paragraph" w:styleId="Listenabsatz">
    <w:name w:val="List Paragraph"/>
    <w:basedOn w:val="Standard"/>
    <w:uiPriority w:val="34"/>
    <w:qFormat/>
    <w:rsid w:val="00F255F7"/>
    <w:pPr>
      <w:ind w:left="708"/>
    </w:pPr>
    <w:rPr>
      <w:lang w:val="de-DE" w:eastAsia="de-DE"/>
    </w:rPr>
  </w:style>
  <w:style w:type="character" w:styleId="Hyperlink">
    <w:name w:val="Hyperlink"/>
    <w:basedOn w:val="Absatz-Standardschriftart"/>
    <w:uiPriority w:val="99"/>
    <w:unhideWhenUsed/>
    <w:rsid w:val="00F255F7"/>
    <w:rPr>
      <w:color w:val="0000FF" w:themeColor="hyperlink"/>
      <w:u w:val="single"/>
    </w:rPr>
  </w:style>
  <w:style w:type="table" w:styleId="Tabellenraster">
    <w:name w:val="Table Grid"/>
    <w:basedOn w:val="NormaleTabelle"/>
    <w:uiPriority w:val="59"/>
    <w:rsid w:val="00F2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F255F7"/>
    <w:rPr>
      <w:rFonts w:cs="Myriad Pro"/>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paragraph" w:styleId="Listenabsatz">
    <w:name w:val="List Paragraph"/>
    <w:basedOn w:val="Standard"/>
    <w:uiPriority w:val="34"/>
    <w:qFormat/>
    <w:rsid w:val="00F255F7"/>
    <w:pPr>
      <w:ind w:left="708"/>
    </w:pPr>
    <w:rPr>
      <w:lang w:val="de-DE" w:eastAsia="de-DE"/>
    </w:rPr>
  </w:style>
  <w:style w:type="character" w:styleId="Hyperlink">
    <w:name w:val="Hyperlink"/>
    <w:basedOn w:val="Absatz-Standardschriftart"/>
    <w:uiPriority w:val="99"/>
    <w:unhideWhenUsed/>
    <w:rsid w:val="00F255F7"/>
    <w:rPr>
      <w:color w:val="0000FF" w:themeColor="hyperlink"/>
      <w:u w:val="single"/>
    </w:rPr>
  </w:style>
  <w:style w:type="table" w:styleId="Tabellenraster">
    <w:name w:val="Table Grid"/>
    <w:basedOn w:val="NormaleTabelle"/>
    <w:uiPriority w:val="59"/>
    <w:rsid w:val="00F2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F255F7"/>
    <w:rPr>
      <w:rFonts w:cs="Myriad Pro"/>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ika.fuchs@meyl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youtu.be/d5RVdebCHz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youtu.be/d5RVdebCHz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7C8ED-7D07-4280-A67B-7FDBB666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7063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5</cp:revision>
  <dcterms:created xsi:type="dcterms:W3CDTF">2017-10-23T08:45:00Z</dcterms:created>
  <dcterms:modified xsi:type="dcterms:W3CDTF">2017-10-23T09:34:00Z</dcterms:modified>
</cp:coreProperties>
</file>