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C98" w:rsidRDefault="00BD0C98" w:rsidP="00BD0C98">
      <w:pPr>
        <w:jc w:val="both"/>
        <w:rPr>
          <w:rFonts w:ascii="Arial" w:hAnsi="Arial" w:cs="Arial"/>
          <w:b/>
          <w:sz w:val="28"/>
          <w:szCs w:val="28"/>
        </w:rPr>
      </w:pPr>
      <w:r>
        <w:rPr>
          <w:rFonts w:ascii="Arial" w:hAnsi="Arial" w:cs="Arial"/>
          <w:b/>
          <w:sz w:val="28"/>
          <w:szCs w:val="28"/>
        </w:rPr>
        <w:t xml:space="preserve">MEYLE </w:t>
      </w:r>
      <w:proofErr w:type="spellStart"/>
      <w:r>
        <w:rPr>
          <w:rFonts w:ascii="Arial" w:hAnsi="Arial" w:cs="Arial"/>
          <w:b/>
          <w:sz w:val="28"/>
          <w:szCs w:val="28"/>
        </w:rPr>
        <w:t>uzyskało</w:t>
      </w:r>
      <w:proofErr w:type="spellEnd"/>
      <w:r>
        <w:rPr>
          <w:rFonts w:ascii="Arial" w:hAnsi="Arial" w:cs="Arial"/>
          <w:b/>
          <w:sz w:val="28"/>
          <w:szCs w:val="28"/>
        </w:rPr>
        <w:t xml:space="preserve"> </w:t>
      </w:r>
      <w:proofErr w:type="spellStart"/>
      <w:r>
        <w:rPr>
          <w:rFonts w:ascii="Arial" w:hAnsi="Arial" w:cs="Arial"/>
          <w:b/>
          <w:sz w:val="28"/>
          <w:szCs w:val="28"/>
        </w:rPr>
        <w:t>status</w:t>
      </w:r>
      <w:proofErr w:type="spellEnd"/>
      <w:r>
        <w:rPr>
          <w:rFonts w:ascii="Arial" w:hAnsi="Arial" w:cs="Arial"/>
          <w:b/>
          <w:sz w:val="28"/>
          <w:szCs w:val="28"/>
        </w:rPr>
        <w:t xml:space="preserve"> “International </w:t>
      </w:r>
      <w:proofErr w:type="spellStart"/>
      <w:r>
        <w:rPr>
          <w:rFonts w:ascii="Arial" w:hAnsi="Arial" w:cs="Arial"/>
          <w:b/>
          <w:sz w:val="28"/>
          <w:szCs w:val="28"/>
        </w:rPr>
        <w:t>Preferred</w:t>
      </w:r>
      <w:proofErr w:type="spellEnd"/>
      <w:r>
        <w:rPr>
          <w:rFonts w:ascii="Arial" w:hAnsi="Arial" w:cs="Arial"/>
          <w:b/>
          <w:sz w:val="28"/>
          <w:szCs w:val="28"/>
        </w:rPr>
        <w:t xml:space="preserve"> ATR </w:t>
      </w:r>
      <w:proofErr w:type="spellStart"/>
      <w:r>
        <w:rPr>
          <w:rFonts w:ascii="Arial" w:hAnsi="Arial" w:cs="Arial"/>
          <w:b/>
          <w:sz w:val="28"/>
          <w:szCs w:val="28"/>
        </w:rPr>
        <w:t>Supplier</w:t>
      </w:r>
      <w:proofErr w:type="spellEnd"/>
      <w:r>
        <w:rPr>
          <w:rFonts w:ascii="Arial" w:hAnsi="Arial" w:cs="Arial"/>
          <w:b/>
          <w:sz w:val="28"/>
          <w:szCs w:val="28"/>
        </w:rPr>
        <w:t xml:space="preserve"> (IPAS)”</w:t>
      </w:r>
      <w:r>
        <w:rPr>
          <w:rFonts w:ascii="Arial" w:hAnsi="Arial" w:cs="Arial"/>
          <w:b/>
          <w:sz w:val="28"/>
          <w:szCs w:val="28"/>
        </w:rPr>
        <w:br/>
      </w:r>
    </w:p>
    <w:p w:rsidR="00BD0C98" w:rsidRPr="00BD0C98" w:rsidRDefault="00BD0C98" w:rsidP="00BD0C98">
      <w:pPr>
        <w:pStyle w:val="Listenabsatz"/>
        <w:numPr>
          <w:ilvl w:val="0"/>
          <w:numId w:val="10"/>
        </w:numPr>
        <w:spacing w:after="240" w:line="240" w:lineRule="auto"/>
        <w:ind w:left="357" w:hanging="357"/>
        <w:jc w:val="both"/>
        <w:rPr>
          <w:rFonts w:ascii="Arial" w:hAnsi="Arial" w:cs="Arial"/>
          <w:b/>
          <w:sz w:val="24"/>
          <w:szCs w:val="24"/>
          <w:lang w:val="pl-PL"/>
        </w:rPr>
      </w:pPr>
      <w:r w:rsidRPr="00BD0C98">
        <w:rPr>
          <w:rFonts w:ascii="Arial" w:hAnsi="Arial" w:cs="Arial"/>
          <w:b/>
          <w:sz w:val="24"/>
          <w:szCs w:val="24"/>
          <w:lang w:val="pl-PL"/>
        </w:rPr>
        <w:t>Międzynarodowa grupa zakupowa ATR z przyjemnością ogłosiła, że przyznaje firmie MEYLE status „International Preferred ATR Supplier” (czyli Międzynarodowego, preferowanego dostawcy części zamiennych dla grupy ATR).</w:t>
      </w:r>
    </w:p>
    <w:p w:rsidR="00BD0C98" w:rsidRPr="00BD0C98" w:rsidRDefault="00BD0C98" w:rsidP="00BD0C98">
      <w:pPr>
        <w:pStyle w:val="Listenabsatz"/>
        <w:numPr>
          <w:ilvl w:val="0"/>
          <w:numId w:val="10"/>
        </w:numPr>
        <w:spacing w:after="240" w:line="240" w:lineRule="auto"/>
        <w:ind w:left="357" w:hanging="357"/>
        <w:jc w:val="both"/>
        <w:rPr>
          <w:rFonts w:ascii="Arial" w:hAnsi="Arial" w:cs="Arial"/>
          <w:b/>
          <w:sz w:val="24"/>
          <w:szCs w:val="24"/>
          <w:lang w:val="pl-PL"/>
        </w:rPr>
      </w:pPr>
      <w:r w:rsidRPr="00BD0C98">
        <w:rPr>
          <w:rFonts w:ascii="Arial" w:hAnsi="Arial" w:cs="Arial"/>
          <w:b/>
          <w:sz w:val="24"/>
          <w:szCs w:val="24"/>
          <w:lang w:val="pl-PL"/>
        </w:rPr>
        <w:t>MEYLE oferuje wartość dodaną poprzez konstrukcje produkowane we własnych fabrykach jak również szeroki zakres świadczeń serwisowych.</w:t>
      </w:r>
    </w:p>
    <w:p w:rsidR="00BD0C98" w:rsidRPr="00BD0C98" w:rsidRDefault="00BD0C98" w:rsidP="00BD0C98">
      <w:pPr>
        <w:pStyle w:val="Listenabsatz"/>
        <w:numPr>
          <w:ilvl w:val="0"/>
          <w:numId w:val="10"/>
        </w:numPr>
        <w:spacing w:after="240" w:line="240" w:lineRule="auto"/>
        <w:ind w:left="357" w:hanging="357"/>
        <w:jc w:val="both"/>
        <w:rPr>
          <w:rFonts w:ascii="Arial" w:hAnsi="Arial" w:cs="Arial"/>
          <w:b/>
          <w:sz w:val="24"/>
          <w:szCs w:val="24"/>
          <w:lang w:val="pl-PL"/>
        </w:rPr>
      </w:pPr>
      <w:r w:rsidRPr="00BD0C98">
        <w:rPr>
          <w:rFonts w:ascii="Arial" w:hAnsi="Arial" w:cs="Arial"/>
          <w:b/>
          <w:sz w:val="24"/>
          <w:szCs w:val="24"/>
          <w:lang w:val="pl-PL"/>
        </w:rPr>
        <w:t xml:space="preserve">Wysokiej jakości części układu zawieszenia i układu kierowniczego - MEYLE-HD (objęte 4 letnią gwarancją producenta), jak również części linii MEYLE-ORIGINAL umacniają rynkową pozycję partnerów Grupy ATR w 55 krajach.  </w:t>
      </w:r>
    </w:p>
    <w:p w:rsidR="00BD0C98" w:rsidRDefault="00BD0C98" w:rsidP="00BD0C98">
      <w:pPr>
        <w:spacing w:after="240" w:line="360" w:lineRule="auto"/>
        <w:jc w:val="both"/>
        <w:rPr>
          <w:rFonts w:ascii="Arial" w:hAnsi="Arial" w:cs="Arial"/>
          <w:b/>
          <w:lang w:val="pl-PL"/>
        </w:rPr>
      </w:pPr>
      <w:r>
        <w:rPr>
          <w:rFonts w:ascii="Arial" w:hAnsi="Arial" w:cs="Arial"/>
          <w:b/>
          <w:u w:val="single"/>
          <w:lang w:val="pl-PL"/>
        </w:rPr>
        <w:t>Hamburg, 21.02.2017.</w:t>
      </w:r>
      <w:r>
        <w:rPr>
          <w:rFonts w:ascii="Arial" w:hAnsi="Arial" w:cs="Arial"/>
          <w:b/>
          <w:lang w:val="pl-PL"/>
        </w:rPr>
        <w:t xml:space="preserve"> </w:t>
      </w:r>
      <w:r>
        <w:rPr>
          <w:rFonts w:ascii="Arial" w:hAnsi="Arial" w:cs="Arial"/>
          <w:b/>
        </w:rPr>
        <w:t xml:space="preserve">MEYLE AG </w:t>
      </w:r>
      <w:proofErr w:type="spellStart"/>
      <w:r>
        <w:rPr>
          <w:rFonts w:ascii="Arial" w:hAnsi="Arial" w:cs="Arial"/>
          <w:b/>
        </w:rPr>
        <w:t>zostało</w:t>
      </w:r>
      <w:proofErr w:type="spellEnd"/>
      <w:r>
        <w:rPr>
          <w:rFonts w:ascii="Arial" w:hAnsi="Arial" w:cs="Arial"/>
          <w:b/>
        </w:rPr>
        <w:t xml:space="preserve"> </w:t>
      </w:r>
      <w:proofErr w:type="spellStart"/>
      <w:r>
        <w:rPr>
          <w:rFonts w:ascii="Arial" w:hAnsi="Arial" w:cs="Arial"/>
          <w:b/>
        </w:rPr>
        <w:t>wyróżnione</w:t>
      </w:r>
      <w:proofErr w:type="spellEnd"/>
      <w:r>
        <w:rPr>
          <w:rFonts w:ascii="Arial" w:hAnsi="Arial" w:cs="Arial"/>
          <w:b/>
        </w:rPr>
        <w:t xml:space="preserve"> </w:t>
      </w:r>
      <w:proofErr w:type="spellStart"/>
      <w:r>
        <w:rPr>
          <w:rFonts w:ascii="Arial" w:hAnsi="Arial" w:cs="Arial"/>
          <w:b/>
        </w:rPr>
        <w:t>statusem</w:t>
      </w:r>
      <w:proofErr w:type="spellEnd"/>
      <w:r>
        <w:rPr>
          <w:rFonts w:ascii="Arial" w:hAnsi="Arial" w:cs="Arial"/>
          <w:b/>
        </w:rPr>
        <w:t xml:space="preserve"> „International </w:t>
      </w:r>
      <w:proofErr w:type="spellStart"/>
      <w:r>
        <w:rPr>
          <w:rFonts w:ascii="Arial" w:hAnsi="Arial" w:cs="Arial"/>
          <w:b/>
        </w:rPr>
        <w:t>Preferred</w:t>
      </w:r>
      <w:proofErr w:type="spellEnd"/>
      <w:r>
        <w:rPr>
          <w:rFonts w:ascii="Arial" w:hAnsi="Arial" w:cs="Arial"/>
          <w:b/>
        </w:rPr>
        <w:t xml:space="preserve"> ATR </w:t>
      </w:r>
      <w:proofErr w:type="spellStart"/>
      <w:r>
        <w:rPr>
          <w:rFonts w:ascii="Arial" w:hAnsi="Arial" w:cs="Arial"/>
          <w:b/>
        </w:rPr>
        <w:t>Supplier</w:t>
      </w:r>
      <w:proofErr w:type="spellEnd"/>
      <w:r>
        <w:rPr>
          <w:rFonts w:ascii="Arial" w:hAnsi="Arial" w:cs="Arial"/>
          <w:b/>
        </w:rPr>
        <w:t xml:space="preserve">” (IPAS). </w:t>
      </w:r>
      <w:r>
        <w:rPr>
          <w:rFonts w:ascii="Arial" w:hAnsi="Arial" w:cs="Arial"/>
          <w:b/>
          <w:lang w:val="pl-PL"/>
        </w:rPr>
        <w:t>Pod tym szyldem Międzynarodowa grupa zakupowa ATR udostępnia asortyment swoich niezależnych dostawców już w 55 krajach na całym świecie. Niemiecki producent z Hamburga uzyskał ten status dzięki swojemu technologicznemu zaangażowaniu w projektowanie i produkcję części układów kierowniczego i zawieszenia, jak również dzięki bardzo szerokiemu asortymentowi części w tych grupach produktowych. Tym samym klienci nie tylko uzyskają dostęp do szerokiego asortymentu części układów zawieszenia i kierowniczego MEYLE-ORIGINAL, ale również skorzystają z szerokich świadczeń serwisowych i czteroletniej gwarancji, które MEYLE przyznaje na wszystkie części linii MEYLE-HD.</w:t>
      </w:r>
    </w:p>
    <w:p w:rsidR="00BD0C98" w:rsidRDefault="00BD0C98" w:rsidP="00BD0C98">
      <w:pPr>
        <w:spacing w:after="240" w:line="360" w:lineRule="auto"/>
        <w:jc w:val="both"/>
        <w:rPr>
          <w:rFonts w:ascii="Arial" w:hAnsi="Arial" w:cs="Arial"/>
          <w:lang w:val="pl-PL"/>
        </w:rPr>
      </w:pPr>
      <w:r>
        <w:rPr>
          <w:rFonts w:ascii="Arial" w:hAnsi="Arial" w:cs="Arial"/>
          <w:lang w:val="pl-PL"/>
        </w:rPr>
        <w:t xml:space="preserve">By sprostać wymaganiom rynku części zamiennych na całym świecie, ATR przedstawia kompleksową ofertę w zakresie asortymentu części jak również obsługę klienta na najwyższym poziomie. „By dobrze funkcjonować na bardzo konkurencyjnym rynku części zamiennych, postawiliśmy na sieć silnych, sprawdzonych dostawców, którzy zapewnią naszym partnerom usługi najlepszej jakości. Dlatego też przyznajemy status IPAS dostawcom, którzy spełniają najwyższe wymagania jakości produktu, ich asortyment znajduje zastosowanie w większości popularnych marek i modeli aut na świecie, i ktorzy są w stanie sprostać rosnącym potrzebom informacyjnym i </w:t>
      </w:r>
      <w:r>
        <w:rPr>
          <w:rFonts w:ascii="Arial" w:hAnsi="Arial" w:cs="Arial"/>
          <w:lang w:val="pl-PL"/>
        </w:rPr>
        <w:lastRenderedPageBreak/>
        <w:t>szkoleniowym” – mówi o kulisach programu IPAS, Pan Wolfgang Menges, dyrektor i koordynator działu zakupów w ATR International AG. „Wybierając MEYLE byliśmy pewni, że wybieramy partnera i specjalistów spełniających wszystkie te wymagania”.</w:t>
      </w:r>
    </w:p>
    <w:p w:rsidR="00BD0C98" w:rsidRDefault="00BD0C98" w:rsidP="00BD0C98">
      <w:pPr>
        <w:spacing w:after="240" w:line="360" w:lineRule="auto"/>
        <w:jc w:val="both"/>
        <w:rPr>
          <w:rFonts w:ascii="Arial" w:hAnsi="Arial" w:cs="Arial"/>
          <w:lang w:val="pl-PL"/>
        </w:rPr>
      </w:pPr>
      <w:r>
        <w:rPr>
          <w:rFonts w:ascii="Arial" w:hAnsi="Arial" w:cs="Arial"/>
          <w:lang w:val="pl-PL"/>
        </w:rPr>
        <w:t>„Marka MEYLE oznacza kompetencję, jakość i serwis na najwyższym poziomie, co znajduje także swój wyraz w naszym sloganie – ‘DRIVER’S BEST FRIEND’ (Najlepszy przyjaciel kierowcy)” – mówi André Sobottka, członek zarządu i kierownik ds. Sprzedaży, Marketingu i Komunikacji w MEYLE AG. „W związku z tym, że jesteśmy producentem własnych konstruckji, nasi inżynierowie śledzą wszystkie procesy powstawania części do układów zawieszenia i kierowniczego. W ten sposób dbamy o najwyższą jakość produktu, z której profity czerpią warsztaty samochodowe, a także każdy kierowca. Cieszymy się, że w sieci programu IPAS, mamy obok siebie silnych partnerów, którzy podzielają nasze rozumienie jakości i tak samo jak my chcą by samochody były jak najbardziej niezawodne i pozostawały na drogach jak najdłużej”.</w:t>
      </w:r>
    </w:p>
    <w:p w:rsidR="00710C26" w:rsidRPr="009D78DD" w:rsidRDefault="00BD0C98" w:rsidP="00BD0C98">
      <w:pPr>
        <w:spacing w:after="240" w:line="360" w:lineRule="auto"/>
        <w:jc w:val="both"/>
        <w:rPr>
          <w:rFonts w:ascii="Arial" w:hAnsi="Arial" w:cs="Arial"/>
          <w:lang w:val="pl-PL"/>
        </w:rPr>
      </w:pPr>
      <w:r>
        <w:rPr>
          <w:rFonts w:ascii="Arial" w:hAnsi="Arial" w:cs="Arial"/>
          <w:lang w:val="pl-PL"/>
        </w:rPr>
        <w:t xml:space="preserve">Części zamienne MEYLE są certyfikowane znakiem ISO/TS 16949, co oznacza, że spełniają wymogi komponentów używanych do pierwszego montażu (OE). Każdego roku, MEYLE przeznacza około 5% swojego dochodu na badania techniczne i rozwój swoich konstrukcji. Dzięki tej strategii, rodzinna firma jaką jest MEYLE AG mogła nie tylko zająć wiodącą pozycję na międzynarodowym rynku części zamiennych, ale również przykuć uwagę producentów samochodów. Od Stycznia 2016 roku, MEYLE współpracuje z Brytyjskim producentem ekskluzywnych samochodów – MORGAN MOTOR COMPANY, który stosuje części MEYLE-ORIGINAL w układzie zawieszenia i układzie kierowniczym. </w:t>
      </w:r>
    </w:p>
    <w:p w:rsidR="00710C26" w:rsidRDefault="00710C26" w:rsidP="00710C26">
      <w:pPr>
        <w:rPr>
          <w:rFonts w:ascii="Arial" w:hAnsi="Arial" w:cs="Arial"/>
          <w:sz w:val="18"/>
          <w:szCs w:val="20"/>
          <w:lang w:val="pl-PL"/>
        </w:rPr>
      </w:pPr>
      <w:r w:rsidRPr="003B7D3E">
        <w:rPr>
          <w:rFonts w:ascii="Arial" w:hAnsi="Arial" w:cs="Arial"/>
          <w:sz w:val="18"/>
          <w:szCs w:val="20"/>
          <w:lang w:val="pl-PL"/>
        </w:rPr>
        <w:t xml:space="preserve">Teksty dla prasy i zdjęcia prasowe można pobrać ze strony </w:t>
      </w:r>
      <w:r w:rsidR="00BD0C98">
        <w:fldChar w:fldCharType="begin"/>
      </w:r>
      <w:r w:rsidR="00BD0C98" w:rsidRPr="00BD0C98">
        <w:rPr>
          <w:lang w:val="pl-PL"/>
        </w:rPr>
        <w:instrText xml:space="preserve"> HYPERLINK "http://www.meyle.com/" </w:instrText>
      </w:r>
      <w:r w:rsidR="00BD0C98">
        <w:fldChar w:fldCharType="separate"/>
      </w:r>
      <w:r w:rsidRPr="003B7D3E">
        <w:rPr>
          <w:rStyle w:val="Hyperlink"/>
          <w:rFonts w:ascii="Arial" w:hAnsi="Arial" w:cs="Arial"/>
          <w:sz w:val="18"/>
          <w:szCs w:val="20"/>
          <w:lang w:val="pl-PL"/>
        </w:rPr>
        <w:t>www.meyle.com</w:t>
      </w:r>
      <w:r w:rsidR="00BD0C98">
        <w:rPr>
          <w:rStyle w:val="Hyperlink"/>
          <w:rFonts w:ascii="Arial" w:hAnsi="Arial" w:cs="Arial"/>
          <w:sz w:val="18"/>
          <w:szCs w:val="20"/>
          <w:lang w:val="pl-PL"/>
        </w:rPr>
        <w:fldChar w:fldCharType="end"/>
      </w:r>
      <w:r w:rsidRPr="003B7D3E">
        <w:rPr>
          <w:rFonts w:ascii="Arial" w:hAnsi="Arial" w:cs="Arial"/>
          <w:sz w:val="18"/>
          <w:szCs w:val="20"/>
          <w:lang w:val="pl-PL"/>
        </w:rPr>
        <w:t xml:space="preserve"> lub zamówić jako pliki. </w:t>
      </w:r>
    </w:p>
    <w:p w:rsidR="00BD0C98" w:rsidRPr="003B7D3E" w:rsidRDefault="00BD0C98" w:rsidP="00710C26">
      <w:pPr>
        <w:rPr>
          <w:rFonts w:ascii="Arial" w:hAnsi="Arial" w:cs="Arial"/>
          <w:sz w:val="18"/>
          <w:szCs w:val="20"/>
          <w:lang w:val="pl-PL"/>
        </w:rPr>
      </w:pPr>
    </w:p>
    <w:p w:rsidR="00710C26" w:rsidRDefault="00710C26" w:rsidP="00710C26">
      <w:pPr>
        <w:rPr>
          <w:rFonts w:ascii="Arial" w:hAnsi="Arial" w:cs="Arial"/>
          <w:sz w:val="18"/>
          <w:szCs w:val="20"/>
        </w:rPr>
      </w:pPr>
      <w:r>
        <w:rPr>
          <w:rFonts w:ascii="Arial" w:hAnsi="Arial" w:cs="Arial"/>
          <w:sz w:val="18"/>
          <w:szCs w:val="20"/>
        </w:rPr>
        <w:t xml:space="preserve">Kontakt: </w:t>
      </w:r>
      <w:r w:rsidR="00BD0C98">
        <w:rPr>
          <w:rFonts w:ascii="Arial" w:hAnsi="Arial" w:cs="Arial"/>
          <w:sz w:val="18"/>
          <w:szCs w:val="20"/>
        </w:rPr>
        <w:br/>
      </w:r>
      <w:bookmarkStart w:id="0" w:name="_GoBack"/>
      <w:bookmarkEnd w:id="0"/>
    </w:p>
    <w:p w:rsidR="00710C26" w:rsidRDefault="00710C26" w:rsidP="00710C26">
      <w:pPr>
        <w:numPr>
          <w:ilvl w:val="0"/>
          <w:numId w:val="9"/>
        </w:numPr>
        <w:rPr>
          <w:rFonts w:ascii="Arial" w:hAnsi="Arial" w:cs="Arial"/>
          <w:sz w:val="18"/>
          <w:szCs w:val="20"/>
        </w:rPr>
      </w:pPr>
      <w:r>
        <w:rPr>
          <w:rFonts w:ascii="Arial" w:hAnsi="Arial" w:cs="Arial"/>
          <w:sz w:val="18"/>
          <w:szCs w:val="20"/>
        </w:rPr>
        <w:t>Public Relations von Hoyningen-</w:t>
      </w:r>
      <w:proofErr w:type="spellStart"/>
      <w:r>
        <w:rPr>
          <w:rFonts w:ascii="Arial" w:hAnsi="Arial" w:cs="Arial"/>
          <w:sz w:val="18"/>
          <w:szCs w:val="20"/>
        </w:rPr>
        <w:t>Huene</w:t>
      </w:r>
      <w:proofErr w:type="spellEnd"/>
      <w:r>
        <w:rPr>
          <w:rFonts w:ascii="Arial" w:hAnsi="Arial" w:cs="Arial"/>
          <w:sz w:val="18"/>
          <w:szCs w:val="20"/>
        </w:rPr>
        <w:t xml:space="preserve">, Marc von Bandemer, Tel: +49 40 416208-17, E-Mail: </w:t>
      </w:r>
      <w:hyperlink r:id="rId8" w:history="1">
        <w:r>
          <w:rPr>
            <w:rStyle w:val="Hyperlink"/>
            <w:rFonts w:ascii="Arial" w:hAnsi="Arial" w:cs="Arial"/>
            <w:sz w:val="18"/>
            <w:szCs w:val="20"/>
          </w:rPr>
          <w:t>mvb@prvhh.de</w:t>
        </w:r>
      </w:hyperlink>
    </w:p>
    <w:p w:rsidR="00710C26" w:rsidRDefault="00710C26" w:rsidP="00710C26">
      <w:pPr>
        <w:numPr>
          <w:ilvl w:val="0"/>
          <w:numId w:val="9"/>
        </w:numPr>
        <w:rPr>
          <w:rFonts w:ascii="Arial" w:hAnsi="Arial" w:cs="Arial"/>
          <w:sz w:val="18"/>
          <w:szCs w:val="20"/>
        </w:rPr>
      </w:pPr>
      <w:r>
        <w:rPr>
          <w:rFonts w:ascii="Arial" w:hAnsi="Arial" w:cs="Arial"/>
          <w:sz w:val="18"/>
          <w:szCs w:val="20"/>
        </w:rPr>
        <w:t xml:space="preserve">MEYLE AG, Annika Fuchs, Tel: +49 40 67506-519, E-Mail: </w:t>
      </w:r>
      <w:hyperlink r:id="rId9" w:history="1">
        <w:r>
          <w:rPr>
            <w:rStyle w:val="Hyperlink"/>
            <w:rFonts w:ascii="Arial" w:hAnsi="Arial" w:cs="Arial"/>
            <w:sz w:val="18"/>
            <w:szCs w:val="20"/>
          </w:rPr>
          <w:t>annika.fuchs@meyle.com</w:t>
        </w:r>
      </w:hyperlink>
      <w:r>
        <w:rPr>
          <w:rFonts w:ascii="Arial" w:hAnsi="Arial" w:cs="Arial"/>
          <w:sz w:val="18"/>
          <w:szCs w:val="20"/>
        </w:rPr>
        <w:t xml:space="preserve"> </w:t>
      </w:r>
    </w:p>
    <w:p w:rsidR="0092441E" w:rsidRPr="000C5CAA" w:rsidRDefault="0092441E" w:rsidP="000C5CAA"/>
    <w:sectPr w:rsidR="0092441E" w:rsidRPr="000C5CAA" w:rsidSect="000C5CAA">
      <w:headerReference w:type="even" r:id="rId10"/>
      <w:headerReference w:type="default" r:id="rId11"/>
      <w:footerReference w:type="default" r:id="rId12"/>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CF4" w:rsidRDefault="00303CF4">
      <w:r>
        <w:separator/>
      </w:r>
    </w:p>
  </w:endnote>
  <w:endnote w:type="continuationSeparator" w:id="0">
    <w:p w:rsidR="00303CF4" w:rsidRDefault="0030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637D4B">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CF4" w:rsidRDefault="00303CF4">
      <w:r>
        <w:separator/>
      </w:r>
    </w:p>
  </w:footnote>
  <w:footnote w:type="continuationSeparator" w:id="0">
    <w:p w:rsidR="00303CF4" w:rsidRDefault="00303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637D4B">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637D4B"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256315" w:rsidRDefault="00256315" w:rsidP="008E4750">
                          <w:pPr>
                            <w:rPr>
                              <w:rFonts w:ascii="Arial" w:hAnsi="Arial" w:cs="Arial"/>
                              <w:b/>
                              <w:color w:val="FFFFFF"/>
                              <w:szCs w:val="20"/>
                              <w:lang w:val="pl-PL"/>
                            </w:rPr>
                          </w:pPr>
                          <w:r w:rsidRPr="00256315">
                            <w:rPr>
                              <w:rFonts w:ascii="Arial" w:hAnsi="Arial" w:cs="Arial"/>
                              <w:b/>
                              <w:color w:val="FFFFFF"/>
                              <w:szCs w:val="20"/>
                              <w:lang w:val="pl-PL"/>
                            </w:rPr>
                            <w:t>Teczka prasowa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256315" w:rsidRDefault="00256315" w:rsidP="008E4750">
                    <w:pPr>
                      <w:rPr>
                        <w:rFonts w:ascii="Arial" w:hAnsi="Arial" w:cs="Arial"/>
                        <w:b/>
                        <w:color w:val="FFFFFF"/>
                        <w:szCs w:val="20"/>
                        <w:lang w:val="pl-PL"/>
                      </w:rPr>
                    </w:pPr>
                    <w:r w:rsidRPr="00256315">
                      <w:rPr>
                        <w:rFonts w:ascii="Arial" w:hAnsi="Arial" w:cs="Arial"/>
                        <w:b/>
                        <w:color w:val="FFFFFF"/>
                        <w:szCs w:val="20"/>
                        <w:lang w:val="pl-PL"/>
                      </w:rPr>
                      <w:t>Teczka prasowa</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226.5pt;height:97.5pt" o:bullet="t">
        <v:imagedata r:id="rId1" o:title=""/>
      </v:shape>
    </w:pict>
  </w:numPicBullet>
  <w:abstractNum w:abstractNumId="0">
    <w:nsid w:val="0B2E0DCF"/>
    <w:multiLevelType w:val="hybridMultilevel"/>
    <w:tmpl w:val="BD2E3DAE"/>
    <w:lvl w:ilvl="0" w:tplc="0407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6"/>
  </w:num>
  <w:num w:numId="2">
    <w:abstractNumId w:val="2"/>
  </w:num>
  <w:num w:numId="3">
    <w:abstractNumId w:val="6"/>
  </w:num>
  <w:num w:numId="4">
    <w:abstractNumId w:val="6"/>
  </w:num>
  <w:num w:numId="5">
    <w:abstractNumId w:val="1"/>
  </w:num>
  <w:num w:numId="6">
    <w:abstractNumId w:val="4"/>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colormenu v:ext="edit" fillcolor="white" strokecolor="#4d749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6783"/>
    <w:rsid w:val="00122CBA"/>
    <w:rsid w:val="00176BE7"/>
    <w:rsid w:val="00191BBA"/>
    <w:rsid w:val="00195AC0"/>
    <w:rsid w:val="00195B75"/>
    <w:rsid w:val="001A4F78"/>
    <w:rsid w:val="001D1059"/>
    <w:rsid w:val="001E2C60"/>
    <w:rsid w:val="00245D24"/>
    <w:rsid w:val="00256315"/>
    <w:rsid w:val="0027204A"/>
    <w:rsid w:val="0028757A"/>
    <w:rsid w:val="002E52E6"/>
    <w:rsid w:val="00303CF4"/>
    <w:rsid w:val="00307201"/>
    <w:rsid w:val="00313791"/>
    <w:rsid w:val="00362ABC"/>
    <w:rsid w:val="003753BA"/>
    <w:rsid w:val="003E6AA2"/>
    <w:rsid w:val="003F07BB"/>
    <w:rsid w:val="00424C34"/>
    <w:rsid w:val="004521AE"/>
    <w:rsid w:val="004933E9"/>
    <w:rsid w:val="004B7072"/>
    <w:rsid w:val="00506824"/>
    <w:rsid w:val="00521DC2"/>
    <w:rsid w:val="0053327C"/>
    <w:rsid w:val="00536EEA"/>
    <w:rsid w:val="00567CB7"/>
    <w:rsid w:val="00571F5B"/>
    <w:rsid w:val="005738DC"/>
    <w:rsid w:val="005746F0"/>
    <w:rsid w:val="005A7A77"/>
    <w:rsid w:val="005B23F3"/>
    <w:rsid w:val="005B6FC5"/>
    <w:rsid w:val="005C255C"/>
    <w:rsid w:val="00617B81"/>
    <w:rsid w:val="00636535"/>
    <w:rsid w:val="00637D4B"/>
    <w:rsid w:val="00651B30"/>
    <w:rsid w:val="0068648B"/>
    <w:rsid w:val="006B19D2"/>
    <w:rsid w:val="006D031E"/>
    <w:rsid w:val="006D56EE"/>
    <w:rsid w:val="006E2242"/>
    <w:rsid w:val="006E3860"/>
    <w:rsid w:val="006E5407"/>
    <w:rsid w:val="006F2A80"/>
    <w:rsid w:val="00710C26"/>
    <w:rsid w:val="00722DF7"/>
    <w:rsid w:val="00747AE6"/>
    <w:rsid w:val="00753F44"/>
    <w:rsid w:val="007563B2"/>
    <w:rsid w:val="007A1836"/>
    <w:rsid w:val="007F0AA8"/>
    <w:rsid w:val="00826BED"/>
    <w:rsid w:val="00842227"/>
    <w:rsid w:val="00847DDF"/>
    <w:rsid w:val="00852D89"/>
    <w:rsid w:val="00862B4F"/>
    <w:rsid w:val="00886212"/>
    <w:rsid w:val="008B198B"/>
    <w:rsid w:val="008B5BCC"/>
    <w:rsid w:val="008C4F16"/>
    <w:rsid w:val="008D6B51"/>
    <w:rsid w:val="008E4750"/>
    <w:rsid w:val="008F0D1E"/>
    <w:rsid w:val="00912D33"/>
    <w:rsid w:val="0092441E"/>
    <w:rsid w:val="009771A8"/>
    <w:rsid w:val="009B499A"/>
    <w:rsid w:val="009C4F0D"/>
    <w:rsid w:val="00A16605"/>
    <w:rsid w:val="00A57708"/>
    <w:rsid w:val="00A75ED9"/>
    <w:rsid w:val="00B06F71"/>
    <w:rsid w:val="00B306E2"/>
    <w:rsid w:val="00BA49EF"/>
    <w:rsid w:val="00BB4961"/>
    <w:rsid w:val="00BB5B42"/>
    <w:rsid w:val="00BC35F8"/>
    <w:rsid w:val="00BD0C98"/>
    <w:rsid w:val="00BD1F9A"/>
    <w:rsid w:val="00BF6757"/>
    <w:rsid w:val="00C7655D"/>
    <w:rsid w:val="00CB3C35"/>
    <w:rsid w:val="00CB50D0"/>
    <w:rsid w:val="00D1714F"/>
    <w:rsid w:val="00D23B41"/>
    <w:rsid w:val="00E00280"/>
    <w:rsid w:val="00E41A5C"/>
    <w:rsid w:val="00E533E9"/>
    <w:rsid w:val="00E72283"/>
    <w:rsid w:val="00E811A5"/>
    <w:rsid w:val="00EB23C7"/>
    <w:rsid w:val="00EB4F98"/>
    <w:rsid w:val="00EB6FAC"/>
    <w:rsid w:val="00F33EC2"/>
    <w:rsid w:val="00F93B43"/>
    <w:rsid w:val="00FA6673"/>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colormenu v:ext="edit" fillcolor="white" strokecolor="#4d749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paragraph" w:styleId="Sprechblasentext">
    <w:name w:val="Balloon Text"/>
    <w:basedOn w:val="Standard"/>
    <w:link w:val="SprechblasentextZchn"/>
    <w:rsid w:val="00BD0C98"/>
    <w:rPr>
      <w:rFonts w:ascii="Tahoma" w:hAnsi="Tahoma" w:cs="Tahoma"/>
      <w:sz w:val="16"/>
      <w:szCs w:val="16"/>
    </w:rPr>
  </w:style>
  <w:style w:type="character" w:customStyle="1" w:styleId="SprechblasentextZchn">
    <w:name w:val="Sprechblasentext Zchn"/>
    <w:basedOn w:val="Absatz-Standardschriftart"/>
    <w:link w:val="Sprechblasentext"/>
    <w:rsid w:val="00BD0C98"/>
    <w:rPr>
      <w:rFonts w:ascii="Tahoma" w:hAnsi="Tahoma" w:cs="Tahoma"/>
      <w:sz w:val="16"/>
      <w:szCs w:val="16"/>
    </w:rPr>
  </w:style>
  <w:style w:type="paragraph" w:styleId="Listenabsatz">
    <w:name w:val="List Paragraph"/>
    <w:basedOn w:val="Standard"/>
    <w:uiPriority w:val="34"/>
    <w:qFormat/>
    <w:rsid w:val="00BD0C98"/>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paragraph" w:styleId="Sprechblasentext">
    <w:name w:val="Balloon Text"/>
    <w:basedOn w:val="Standard"/>
    <w:link w:val="SprechblasentextZchn"/>
    <w:rsid w:val="00BD0C98"/>
    <w:rPr>
      <w:rFonts w:ascii="Tahoma" w:hAnsi="Tahoma" w:cs="Tahoma"/>
      <w:sz w:val="16"/>
      <w:szCs w:val="16"/>
    </w:rPr>
  </w:style>
  <w:style w:type="character" w:customStyle="1" w:styleId="SprechblasentextZchn">
    <w:name w:val="Sprechblasentext Zchn"/>
    <w:basedOn w:val="Absatz-Standardschriftart"/>
    <w:link w:val="Sprechblasentext"/>
    <w:rsid w:val="00BD0C98"/>
    <w:rPr>
      <w:rFonts w:ascii="Tahoma" w:hAnsi="Tahoma" w:cs="Tahoma"/>
      <w:sz w:val="16"/>
      <w:szCs w:val="16"/>
    </w:rPr>
  </w:style>
  <w:style w:type="paragraph" w:styleId="Listenabsatz">
    <w:name w:val="List Paragraph"/>
    <w:basedOn w:val="Standard"/>
    <w:uiPriority w:val="34"/>
    <w:qFormat/>
    <w:rsid w:val="00BD0C98"/>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91089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vb@prvhh.d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ika.fuchs@meyle.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4110</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2017-02-21T07:56:00Z</dcterms:created>
  <dcterms:modified xsi:type="dcterms:W3CDTF">2017-02-21T07:56:00Z</dcterms:modified>
</cp:coreProperties>
</file>